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979" w:rsidRPr="00D20D20" w:rsidRDefault="00623DE0" w:rsidP="00756694">
      <w:pPr>
        <w:pStyle w:val="Heading1"/>
        <w:spacing w:before="166"/>
        <w:ind w:left="1988" w:right="1955" w:hanging="4"/>
        <w:jc w:val="center"/>
        <w:rPr>
          <w:sz w:val="22"/>
          <w:szCs w:val="22"/>
        </w:rPr>
      </w:pPr>
      <w:r w:rsidRPr="00D20D20">
        <w:rPr>
          <w:sz w:val="22"/>
          <w:szCs w:val="22"/>
        </w:rPr>
        <w:t>COMMISSIONING AUTHORITY</w:t>
      </w:r>
      <w:r w:rsidR="00756694" w:rsidRPr="00D20D20">
        <w:rPr>
          <w:sz w:val="22"/>
          <w:szCs w:val="22"/>
        </w:rPr>
        <w:t xml:space="preserve"> CONTRACT</w:t>
      </w:r>
    </w:p>
    <w:p w:rsidR="00D03979" w:rsidRPr="00D20D20" w:rsidRDefault="00D03979" w:rsidP="00756694">
      <w:pPr>
        <w:pStyle w:val="BodyText"/>
        <w:spacing w:before="3"/>
        <w:rPr>
          <w:b/>
        </w:rPr>
      </w:pPr>
    </w:p>
    <w:p w:rsidR="00756694" w:rsidRPr="00D20D20" w:rsidRDefault="00756694" w:rsidP="00756694">
      <w:pPr>
        <w:tabs>
          <w:tab w:val="left" w:pos="4680"/>
          <w:tab w:val="left" w:pos="5760"/>
          <w:tab w:val="left" w:pos="7110"/>
          <w:tab w:val="right" w:pos="10800"/>
        </w:tabs>
      </w:pPr>
      <w:r w:rsidRPr="00D20D20">
        <w:rPr>
          <w:b/>
        </w:rPr>
        <w:t>STATE OF GEORGIA;</w:t>
      </w:r>
      <w:r w:rsidRPr="00D20D20">
        <w:rPr>
          <w:b/>
        </w:rPr>
        <w:tab/>
      </w:r>
      <w:r w:rsidRPr="00D20D20">
        <w:rPr>
          <w:b/>
        </w:rPr>
        <w:tab/>
      </w:r>
    </w:p>
    <w:p w:rsidR="00756694" w:rsidRPr="00D20D20" w:rsidRDefault="00756694" w:rsidP="00756694">
      <w:pPr>
        <w:tabs>
          <w:tab w:val="left" w:pos="2250"/>
          <w:tab w:val="left" w:pos="4680"/>
          <w:tab w:val="left" w:pos="5850"/>
        </w:tabs>
      </w:pPr>
      <w:r w:rsidRPr="00D20D20">
        <w:rPr>
          <w:b/>
        </w:rPr>
        <w:t>COUNTY OF</w:t>
      </w:r>
      <w:bookmarkStart w:id="0" w:name="Text1"/>
      <w:r w:rsidRPr="00D20D20">
        <w:rPr>
          <w:b/>
          <w:u w:val="single"/>
        </w:rPr>
        <w:fldChar w:fldCharType="begin">
          <w:ffData>
            <w:name w:val="Text1"/>
            <w:enabled/>
            <w:calcOnExit w:val="0"/>
            <w:textInput/>
          </w:ffData>
        </w:fldChar>
      </w:r>
      <w:r w:rsidRPr="00D20D20">
        <w:rPr>
          <w:b/>
          <w:u w:val="single"/>
        </w:rPr>
        <w:instrText xml:space="preserve"> FORMTEXT </w:instrText>
      </w:r>
      <w:r w:rsidRPr="00D20D20">
        <w:rPr>
          <w:b/>
          <w:u w:val="single"/>
        </w:rPr>
      </w:r>
      <w:r w:rsidRPr="00D20D20">
        <w:rPr>
          <w:b/>
          <w:u w:val="single"/>
        </w:rPr>
        <w:fldChar w:fldCharType="separate"/>
      </w:r>
      <w:r w:rsidRPr="00D20D20">
        <w:rPr>
          <w:b/>
          <w:noProof/>
          <w:u w:val="single"/>
        </w:rPr>
        <w:t> </w:t>
      </w:r>
      <w:r w:rsidRPr="00D20D20">
        <w:rPr>
          <w:b/>
          <w:noProof/>
          <w:u w:val="single"/>
        </w:rPr>
        <w:t> </w:t>
      </w:r>
      <w:r w:rsidRPr="00D20D20">
        <w:rPr>
          <w:b/>
          <w:noProof/>
          <w:u w:val="single"/>
        </w:rPr>
        <w:t> </w:t>
      </w:r>
      <w:r w:rsidRPr="00D20D20">
        <w:rPr>
          <w:b/>
          <w:noProof/>
          <w:u w:val="single"/>
        </w:rPr>
        <w:t> </w:t>
      </w:r>
      <w:r w:rsidRPr="00D20D20">
        <w:rPr>
          <w:b/>
          <w:noProof/>
          <w:u w:val="single"/>
        </w:rPr>
        <w:t> </w:t>
      </w:r>
      <w:r w:rsidRPr="00D20D20">
        <w:rPr>
          <w:b/>
          <w:u w:val="single"/>
        </w:rPr>
        <w:fldChar w:fldCharType="end"/>
      </w:r>
      <w:bookmarkEnd w:id="0"/>
      <w:r w:rsidRPr="00D20D20">
        <w:rPr>
          <w:b/>
        </w:rPr>
        <w:t>:</w:t>
      </w:r>
      <w:r w:rsidRPr="00D20D20">
        <w:tab/>
      </w:r>
    </w:p>
    <w:p w:rsidR="00756694" w:rsidRPr="00D20D20" w:rsidRDefault="00756694" w:rsidP="00756694">
      <w:pPr>
        <w:tabs>
          <w:tab w:val="left" w:pos="4680"/>
        </w:tabs>
        <w:rPr>
          <w:sz w:val="16"/>
          <w:szCs w:val="16"/>
        </w:rPr>
      </w:pPr>
    </w:p>
    <w:p w:rsidR="00756694" w:rsidRPr="00D20D20" w:rsidRDefault="00756694" w:rsidP="00756694">
      <w:pPr>
        <w:tabs>
          <w:tab w:val="left" w:pos="1440"/>
          <w:tab w:val="left" w:pos="4680"/>
        </w:tabs>
        <w:rPr>
          <w:b/>
          <w:sz w:val="20"/>
          <w:u w:val="single"/>
        </w:rPr>
      </w:pPr>
      <w:r w:rsidRPr="00D20D20">
        <w:rPr>
          <w:b/>
          <w:sz w:val="20"/>
        </w:rPr>
        <w:t xml:space="preserve">Project No.  </w:t>
      </w:r>
      <w:r w:rsidRPr="00D20D20">
        <w:rPr>
          <w:b/>
          <w:sz w:val="20"/>
          <w:u w:val="single"/>
        </w:rPr>
        <w:fldChar w:fldCharType="begin">
          <w:ffData>
            <w:name w:val="Text2"/>
            <w:enabled/>
            <w:calcOnExit w:val="0"/>
            <w:textInput/>
          </w:ffData>
        </w:fldChar>
      </w:r>
      <w:bookmarkStart w:id="1" w:name="Text2"/>
      <w:r w:rsidRPr="00D20D20">
        <w:rPr>
          <w:b/>
          <w:sz w:val="20"/>
          <w:u w:val="single"/>
        </w:rPr>
        <w:instrText xml:space="preserve"> FORMTEXT </w:instrText>
      </w:r>
      <w:r w:rsidRPr="00D20D20">
        <w:rPr>
          <w:b/>
          <w:sz w:val="20"/>
          <w:u w:val="single"/>
        </w:rPr>
      </w:r>
      <w:r w:rsidRPr="00D20D20">
        <w:rPr>
          <w:b/>
          <w:sz w:val="20"/>
          <w:u w:val="single"/>
        </w:rPr>
        <w:fldChar w:fldCharType="separate"/>
      </w:r>
      <w:r w:rsidRPr="00D20D20">
        <w:rPr>
          <w:b/>
          <w:noProof/>
          <w:sz w:val="20"/>
          <w:u w:val="single"/>
        </w:rPr>
        <w:t> </w:t>
      </w:r>
      <w:r w:rsidRPr="00D20D20">
        <w:rPr>
          <w:b/>
          <w:noProof/>
          <w:sz w:val="20"/>
          <w:u w:val="single"/>
        </w:rPr>
        <w:t> </w:t>
      </w:r>
      <w:r w:rsidRPr="00D20D20">
        <w:rPr>
          <w:b/>
          <w:noProof/>
          <w:sz w:val="20"/>
          <w:u w:val="single"/>
        </w:rPr>
        <w:t> </w:t>
      </w:r>
      <w:r w:rsidRPr="00D20D20">
        <w:rPr>
          <w:b/>
          <w:noProof/>
          <w:sz w:val="20"/>
          <w:u w:val="single"/>
        </w:rPr>
        <w:t> </w:t>
      </w:r>
      <w:r w:rsidRPr="00D20D20">
        <w:rPr>
          <w:b/>
          <w:noProof/>
          <w:sz w:val="20"/>
          <w:u w:val="single"/>
        </w:rPr>
        <w:t> </w:t>
      </w:r>
      <w:r w:rsidRPr="00D20D20">
        <w:rPr>
          <w:b/>
          <w:sz w:val="20"/>
          <w:u w:val="single"/>
        </w:rPr>
        <w:fldChar w:fldCharType="end"/>
      </w:r>
      <w:bookmarkEnd w:id="1"/>
    </w:p>
    <w:p w:rsidR="00756694" w:rsidRPr="00D20D20" w:rsidRDefault="00756694" w:rsidP="00756694">
      <w:pPr>
        <w:tabs>
          <w:tab w:val="left" w:pos="1440"/>
          <w:tab w:val="left" w:pos="4680"/>
        </w:tabs>
        <w:rPr>
          <w:sz w:val="20"/>
        </w:rPr>
      </w:pPr>
    </w:p>
    <w:p w:rsidR="00756694" w:rsidRPr="00D20D20" w:rsidRDefault="00756694" w:rsidP="00756694">
      <w:pPr>
        <w:tabs>
          <w:tab w:val="left" w:pos="1440"/>
          <w:tab w:val="left" w:pos="4680"/>
        </w:tabs>
        <w:rPr>
          <w:b/>
          <w:sz w:val="20"/>
        </w:rPr>
      </w:pPr>
      <w:r w:rsidRPr="00D20D20">
        <w:rPr>
          <w:b/>
          <w:sz w:val="20"/>
        </w:rPr>
        <w:t xml:space="preserve">Project Description/Address </w:t>
      </w:r>
      <w:r w:rsidRPr="00D20D20">
        <w:rPr>
          <w:b/>
          <w:sz w:val="20"/>
          <w:u w:val="single"/>
        </w:rPr>
        <w:fldChar w:fldCharType="begin">
          <w:ffData>
            <w:name w:val="Text3"/>
            <w:enabled/>
            <w:calcOnExit w:val="0"/>
            <w:textInput/>
          </w:ffData>
        </w:fldChar>
      </w:r>
      <w:bookmarkStart w:id="2" w:name="Text3"/>
      <w:r w:rsidRPr="00D20D20">
        <w:rPr>
          <w:b/>
          <w:sz w:val="20"/>
          <w:u w:val="single"/>
        </w:rPr>
        <w:instrText xml:space="preserve"> FORMTEXT </w:instrText>
      </w:r>
      <w:r w:rsidRPr="00D20D20">
        <w:rPr>
          <w:b/>
          <w:sz w:val="20"/>
          <w:u w:val="single"/>
        </w:rPr>
      </w:r>
      <w:r w:rsidRPr="00D20D20">
        <w:rPr>
          <w:b/>
          <w:sz w:val="20"/>
          <w:u w:val="single"/>
        </w:rPr>
        <w:fldChar w:fldCharType="separate"/>
      </w:r>
      <w:r w:rsidRPr="00D20D20">
        <w:rPr>
          <w:b/>
          <w:noProof/>
          <w:sz w:val="20"/>
          <w:u w:val="single"/>
        </w:rPr>
        <w:t> </w:t>
      </w:r>
      <w:r w:rsidRPr="00D20D20">
        <w:rPr>
          <w:b/>
          <w:noProof/>
          <w:sz w:val="20"/>
          <w:u w:val="single"/>
        </w:rPr>
        <w:t> </w:t>
      </w:r>
      <w:r w:rsidRPr="00D20D20">
        <w:rPr>
          <w:b/>
          <w:noProof/>
          <w:sz w:val="20"/>
          <w:u w:val="single"/>
        </w:rPr>
        <w:t> </w:t>
      </w:r>
      <w:r w:rsidRPr="00D20D20">
        <w:rPr>
          <w:b/>
          <w:noProof/>
          <w:sz w:val="20"/>
          <w:u w:val="single"/>
        </w:rPr>
        <w:t> </w:t>
      </w:r>
      <w:r w:rsidRPr="00D20D20">
        <w:rPr>
          <w:b/>
          <w:noProof/>
          <w:sz w:val="20"/>
          <w:u w:val="single"/>
        </w:rPr>
        <w:t> </w:t>
      </w:r>
      <w:r w:rsidRPr="00D20D20">
        <w:rPr>
          <w:b/>
          <w:sz w:val="20"/>
          <w:u w:val="single"/>
        </w:rPr>
        <w:fldChar w:fldCharType="end"/>
      </w:r>
      <w:bookmarkEnd w:id="2"/>
    </w:p>
    <w:p w:rsidR="00D03979" w:rsidRPr="00D20D20" w:rsidRDefault="00D03979" w:rsidP="00756694">
      <w:pPr>
        <w:pStyle w:val="BodyText"/>
        <w:spacing w:before="6"/>
        <w:rPr>
          <w:sz w:val="19"/>
        </w:rPr>
      </w:pPr>
    </w:p>
    <w:p w:rsidR="00D03979" w:rsidRPr="00D20D20" w:rsidRDefault="00623DE0" w:rsidP="00756694">
      <w:pPr>
        <w:pStyle w:val="BodyText"/>
        <w:tabs>
          <w:tab w:val="left" w:pos="2457"/>
          <w:tab w:val="left" w:pos="3146"/>
          <w:tab w:val="left" w:pos="4170"/>
          <w:tab w:val="left" w:pos="5412"/>
          <w:tab w:val="left" w:pos="5600"/>
          <w:tab w:val="left" w:pos="8378"/>
        </w:tabs>
        <w:ind w:left="152" w:right="119" w:firstLine="719"/>
      </w:pPr>
      <w:r w:rsidRPr="00D20D20">
        <w:t>THIS CONTRACT</w:t>
      </w:r>
      <w:r w:rsidRPr="00D20D20">
        <w:rPr>
          <w:spacing w:val="18"/>
        </w:rPr>
        <w:t xml:space="preserve"> </w:t>
      </w:r>
      <w:r w:rsidRPr="00D20D20">
        <w:t>made</w:t>
      </w:r>
      <w:r w:rsidRPr="00D20D20">
        <w:rPr>
          <w:spacing w:val="8"/>
        </w:rPr>
        <w:t xml:space="preserve"> </w:t>
      </w:r>
      <w:r w:rsidRPr="00D20D20">
        <w:t>the</w:t>
      </w:r>
      <w:r w:rsidR="00D20D20" w:rsidRPr="00D20D20">
        <w:rPr>
          <w:u w:val="single"/>
        </w:rPr>
        <w:tab/>
      </w:r>
      <w:r w:rsidRPr="00D20D20">
        <w:t>day</w:t>
      </w:r>
      <w:r w:rsidRPr="00D20D20">
        <w:rPr>
          <w:spacing w:val="10"/>
        </w:rPr>
        <w:t xml:space="preserve"> </w:t>
      </w:r>
      <w:r w:rsidR="00D20D20">
        <w:t>of</w:t>
      </w:r>
      <w:r w:rsidR="00D20D20" w:rsidRPr="00D20D20">
        <w:rPr>
          <w:u w:val="single"/>
        </w:rPr>
        <w:tab/>
      </w:r>
      <w:r w:rsidR="00D20D20">
        <w:t>, 2019</w:t>
      </w:r>
      <w:r w:rsidR="00055DF2">
        <w:t xml:space="preserve">, </w:t>
      </w:r>
      <w:r w:rsidRPr="00D20D20">
        <w:t>between</w:t>
      </w:r>
      <w:r w:rsidRPr="0050183F">
        <w:t xml:space="preserve"> </w:t>
      </w:r>
      <w:r w:rsidR="00055DF2">
        <w:rPr>
          <w:smallCaps/>
        </w:rPr>
        <w:fldChar w:fldCharType="begin">
          <w:ffData>
            <w:name w:val="Text12"/>
            <w:enabled/>
            <w:calcOnExit w:val="0"/>
            <w:textInput>
              <w:default w:val="Using Agency/Institution Name"/>
            </w:textInput>
          </w:ffData>
        </w:fldChar>
      </w:r>
      <w:bookmarkStart w:id="3" w:name="Text12"/>
      <w:r w:rsidR="00055DF2">
        <w:rPr>
          <w:smallCaps/>
        </w:rPr>
        <w:instrText xml:space="preserve"> FORMTEXT </w:instrText>
      </w:r>
      <w:r w:rsidR="00055DF2">
        <w:rPr>
          <w:smallCaps/>
        </w:rPr>
      </w:r>
      <w:r w:rsidR="00055DF2">
        <w:rPr>
          <w:smallCaps/>
        </w:rPr>
        <w:fldChar w:fldCharType="separate"/>
      </w:r>
      <w:r w:rsidR="00055DF2">
        <w:rPr>
          <w:smallCaps/>
          <w:noProof/>
        </w:rPr>
        <w:t>Using Agency/Institution Name</w:t>
      </w:r>
      <w:r w:rsidR="00055DF2">
        <w:rPr>
          <w:smallCaps/>
        </w:rPr>
        <w:fldChar w:fldCharType="end"/>
      </w:r>
      <w:bookmarkEnd w:id="3"/>
      <w:r w:rsidRPr="00D20D20">
        <w:t xml:space="preserve">, whose address </w:t>
      </w:r>
      <w:r w:rsidRPr="00D20D20">
        <w:rPr>
          <w:spacing w:val="11"/>
        </w:rPr>
        <w:t xml:space="preserve"> </w:t>
      </w:r>
      <w:r w:rsidRPr="00D20D20">
        <w:t>is</w:t>
      </w:r>
      <w:r w:rsidRPr="00D20D20">
        <w:rPr>
          <w:u w:val="single"/>
        </w:rPr>
        <w:t xml:space="preserve"> </w:t>
      </w:r>
      <w:r w:rsidR="00AA1480">
        <w:rPr>
          <w:u w:val="single"/>
        </w:rPr>
        <w:fldChar w:fldCharType="begin">
          <w:ffData>
            <w:name w:val="Text9"/>
            <w:enabled/>
            <w:calcOnExit w:val="0"/>
            <w:textInput>
              <w:default w:val="Physical Address, NO P.O. BOX"/>
            </w:textInput>
          </w:ffData>
        </w:fldChar>
      </w:r>
      <w:bookmarkStart w:id="4" w:name="Text9"/>
      <w:r w:rsidR="00AA1480">
        <w:rPr>
          <w:u w:val="single"/>
        </w:rPr>
        <w:instrText xml:space="preserve"> FORMTEXT </w:instrText>
      </w:r>
      <w:r w:rsidR="00AA1480">
        <w:rPr>
          <w:u w:val="single"/>
        </w:rPr>
      </w:r>
      <w:r w:rsidR="00AA1480">
        <w:rPr>
          <w:u w:val="single"/>
        </w:rPr>
        <w:fldChar w:fldCharType="separate"/>
      </w:r>
      <w:r w:rsidR="00AA1480">
        <w:rPr>
          <w:noProof/>
          <w:u w:val="single"/>
        </w:rPr>
        <w:t>Physical Address, NO P.O. BOX</w:t>
      </w:r>
      <w:r w:rsidR="00AA1480">
        <w:rPr>
          <w:u w:val="single"/>
        </w:rPr>
        <w:fldChar w:fldCharType="end"/>
      </w:r>
      <w:bookmarkEnd w:id="4"/>
      <w:r w:rsidR="0050183F">
        <w:t xml:space="preserve">, hereinafter </w:t>
      </w:r>
      <w:r w:rsidRPr="00D20D20">
        <w:t>"Using Agency</w:t>
      </w:r>
      <w:r w:rsidR="0050183F">
        <w:t>"</w:t>
      </w:r>
      <w:r w:rsidRPr="00D20D20">
        <w:t xml:space="preserve">, a Unit of the </w:t>
      </w:r>
      <w:r w:rsidRPr="00D20D20">
        <w:rPr>
          <w:b/>
        </w:rPr>
        <w:t xml:space="preserve">Board of Regents of the University System of Georgia, </w:t>
      </w:r>
      <w:r w:rsidRPr="00D20D20">
        <w:t xml:space="preserve">whose address is 270 Washington Street SW, 6th Floor, Atlanta, Georgia 30334, </w:t>
      </w:r>
      <w:r w:rsidR="0050183F">
        <w:t>hereinafter “Owner”,</w:t>
      </w:r>
      <w:r w:rsidRPr="00D20D20">
        <w:rPr>
          <w:spacing w:val="18"/>
        </w:rPr>
        <w:t xml:space="preserve"> </w:t>
      </w:r>
      <w:r w:rsidRPr="00D20D20">
        <w:t>and</w:t>
      </w:r>
      <w:bookmarkStart w:id="5" w:name="Text6"/>
      <w:r w:rsidR="00AA1480">
        <w:t xml:space="preserve"> </w:t>
      </w:r>
      <w:bookmarkEnd w:id="5"/>
      <w:r w:rsidR="0050183F">
        <w:rPr>
          <w:smallCaps/>
        </w:rPr>
        <w:fldChar w:fldCharType="begin">
          <w:ffData>
            <w:name w:val="Text224"/>
            <w:enabled/>
            <w:calcOnExit w:val="0"/>
            <w:textInput>
              <w:default w:val="Legal Name of CxA Firm"/>
            </w:textInput>
          </w:ffData>
        </w:fldChar>
      </w:r>
      <w:bookmarkStart w:id="6" w:name="Text224"/>
      <w:r w:rsidR="0050183F">
        <w:rPr>
          <w:smallCaps/>
        </w:rPr>
        <w:instrText xml:space="preserve"> FORMTEXT </w:instrText>
      </w:r>
      <w:r w:rsidR="0050183F">
        <w:rPr>
          <w:smallCaps/>
        </w:rPr>
      </w:r>
      <w:r w:rsidR="0050183F">
        <w:rPr>
          <w:smallCaps/>
        </w:rPr>
        <w:fldChar w:fldCharType="separate"/>
      </w:r>
      <w:r w:rsidR="0050183F">
        <w:rPr>
          <w:smallCaps/>
          <w:noProof/>
        </w:rPr>
        <w:t>Legal Name of CxA Firm</w:t>
      </w:r>
      <w:r w:rsidR="0050183F">
        <w:rPr>
          <w:smallCaps/>
        </w:rPr>
        <w:fldChar w:fldCharType="end"/>
      </w:r>
      <w:bookmarkEnd w:id="6"/>
      <w:r w:rsidR="0050183F">
        <w:rPr>
          <w:smallCaps/>
        </w:rPr>
        <w:t xml:space="preserve">, </w:t>
      </w:r>
      <w:r w:rsidR="00AA1480" w:rsidRPr="0055660E">
        <w:rPr>
          <w:b/>
          <w:smallCaps/>
        </w:rPr>
        <w:t xml:space="preserve"> </w:t>
      </w:r>
      <w:r w:rsidRPr="00D20D20">
        <w:t>whose</w:t>
      </w:r>
      <w:r w:rsidRPr="00D20D20">
        <w:rPr>
          <w:spacing w:val="20"/>
        </w:rPr>
        <w:t xml:space="preserve"> </w:t>
      </w:r>
      <w:r w:rsidRPr="00D20D20">
        <w:t>address</w:t>
      </w:r>
      <w:r w:rsidRPr="00D20D20">
        <w:rPr>
          <w:spacing w:val="20"/>
        </w:rPr>
        <w:t xml:space="preserve"> </w:t>
      </w:r>
      <w:r w:rsidRPr="00D20D20">
        <w:t>is</w:t>
      </w:r>
      <w:r w:rsidR="00AA1480">
        <w:t xml:space="preserve"> </w:t>
      </w:r>
      <w:r w:rsidR="00C5158A">
        <w:rPr>
          <w:u w:val="single"/>
        </w:rPr>
        <w:fldChar w:fldCharType="begin">
          <w:ffData>
            <w:name w:val="Text7"/>
            <w:enabled/>
            <w:calcOnExit w:val="0"/>
            <w:textInput>
              <w:default w:val="Physical Address, NO P.O. BOX"/>
            </w:textInput>
          </w:ffData>
        </w:fldChar>
      </w:r>
      <w:bookmarkStart w:id="7" w:name="Text7"/>
      <w:r w:rsidR="00C5158A">
        <w:rPr>
          <w:u w:val="single"/>
        </w:rPr>
        <w:instrText xml:space="preserve"> FORMTEXT </w:instrText>
      </w:r>
      <w:r w:rsidR="00C5158A">
        <w:rPr>
          <w:u w:val="single"/>
        </w:rPr>
      </w:r>
      <w:r w:rsidR="00C5158A">
        <w:rPr>
          <w:u w:val="single"/>
        </w:rPr>
        <w:fldChar w:fldCharType="separate"/>
      </w:r>
      <w:r w:rsidR="00C5158A">
        <w:rPr>
          <w:noProof/>
          <w:u w:val="single"/>
        </w:rPr>
        <w:t>Physical Address, NO P.O. BOX</w:t>
      </w:r>
      <w:r w:rsidR="00C5158A">
        <w:rPr>
          <w:u w:val="single"/>
        </w:rPr>
        <w:fldChar w:fldCharType="end"/>
      </w:r>
      <w:bookmarkEnd w:id="7"/>
      <w:r w:rsidRPr="00D20D20">
        <w:t xml:space="preserve">, hereinafter </w:t>
      </w:r>
      <w:r w:rsidR="0050183F">
        <w:t>“</w:t>
      </w:r>
      <w:r w:rsidRPr="00D20D20">
        <w:t>Commissioning Authority</w:t>
      </w:r>
      <w:r w:rsidR="0050183F">
        <w:t>”</w:t>
      </w:r>
      <w:r w:rsidRPr="00D20D20">
        <w:t xml:space="preserve"> (“CxA</w:t>
      </w:r>
      <w:r w:rsidR="00595AD3">
        <w:t>”), for Building Commissioning S</w:t>
      </w:r>
      <w:r w:rsidRPr="00D20D20">
        <w:t>ervices for the above referenced project, hereinafter referred to as the</w:t>
      </w:r>
      <w:r w:rsidRPr="00D20D20">
        <w:rPr>
          <w:spacing w:val="-5"/>
        </w:rPr>
        <w:t xml:space="preserve"> </w:t>
      </w:r>
      <w:r w:rsidRPr="00D20D20">
        <w:t>Project.</w:t>
      </w:r>
    </w:p>
    <w:p w:rsidR="00756694" w:rsidRPr="00D20D20" w:rsidRDefault="00756694" w:rsidP="00756694">
      <w:pPr>
        <w:pStyle w:val="BodyText"/>
        <w:tabs>
          <w:tab w:val="left" w:pos="2457"/>
          <w:tab w:val="left" w:pos="3146"/>
          <w:tab w:val="left" w:pos="4170"/>
          <w:tab w:val="left" w:pos="5412"/>
          <w:tab w:val="left" w:pos="5600"/>
          <w:tab w:val="left" w:pos="8378"/>
        </w:tabs>
        <w:ind w:left="152" w:right="119" w:firstLine="719"/>
      </w:pPr>
    </w:p>
    <w:p w:rsidR="00756694" w:rsidRPr="00D20D20" w:rsidRDefault="00756694" w:rsidP="00756694">
      <w:pPr>
        <w:pStyle w:val="BodyText3"/>
        <w:ind w:left="900"/>
        <w:rPr>
          <w:sz w:val="20"/>
        </w:rPr>
      </w:pPr>
      <w:r w:rsidRPr="00D20D20">
        <w:rPr>
          <w:i/>
          <w:sz w:val="20"/>
        </w:rPr>
        <w:t>CxA’s SSN or FEIN.</w:t>
      </w:r>
      <w:r w:rsidRPr="00D20D20">
        <w:rPr>
          <w:sz w:val="20"/>
        </w:rPr>
        <w:t xml:space="preserve">  </w:t>
      </w:r>
      <w:r w:rsidRPr="00D20D20">
        <w:rPr>
          <w:sz w:val="20"/>
          <w:u w:val="single"/>
        </w:rPr>
        <w:fldChar w:fldCharType="begin">
          <w:ffData>
            <w:name w:val="Text10"/>
            <w:enabled/>
            <w:calcOnExit w:val="0"/>
            <w:textInput/>
          </w:ffData>
        </w:fldChar>
      </w:r>
      <w:bookmarkStart w:id="8" w:name="Text10"/>
      <w:r w:rsidRPr="00D20D20">
        <w:rPr>
          <w:sz w:val="20"/>
          <w:u w:val="single"/>
        </w:rPr>
        <w:instrText xml:space="preserve"> FORMTEXT </w:instrText>
      </w:r>
      <w:r w:rsidRPr="00D20D20">
        <w:rPr>
          <w:sz w:val="20"/>
          <w:u w:val="single"/>
        </w:rPr>
      </w:r>
      <w:r w:rsidRPr="00D20D20">
        <w:rPr>
          <w:sz w:val="20"/>
          <w:u w:val="single"/>
        </w:rPr>
        <w:fldChar w:fldCharType="separate"/>
      </w:r>
      <w:r w:rsidRPr="00D20D20">
        <w:rPr>
          <w:noProof/>
          <w:sz w:val="20"/>
          <w:u w:val="single"/>
        </w:rPr>
        <w:t> </w:t>
      </w:r>
      <w:r w:rsidRPr="00D20D20">
        <w:rPr>
          <w:noProof/>
          <w:sz w:val="20"/>
          <w:u w:val="single"/>
        </w:rPr>
        <w:t> </w:t>
      </w:r>
      <w:r w:rsidRPr="00D20D20">
        <w:rPr>
          <w:noProof/>
          <w:sz w:val="20"/>
          <w:u w:val="single"/>
        </w:rPr>
        <w:t> </w:t>
      </w:r>
      <w:r w:rsidRPr="00D20D20">
        <w:rPr>
          <w:noProof/>
          <w:sz w:val="20"/>
          <w:u w:val="single"/>
        </w:rPr>
        <w:t> </w:t>
      </w:r>
      <w:r w:rsidRPr="00D20D20">
        <w:rPr>
          <w:noProof/>
          <w:sz w:val="20"/>
          <w:u w:val="single"/>
        </w:rPr>
        <w:t> </w:t>
      </w:r>
      <w:r w:rsidRPr="00D20D20">
        <w:rPr>
          <w:sz w:val="20"/>
          <w:u w:val="single"/>
        </w:rPr>
        <w:fldChar w:fldCharType="end"/>
      </w:r>
      <w:bookmarkEnd w:id="8"/>
    </w:p>
    <w:p w:rsidR="00756694" w:rsidRPr="00D20D20" w:rsidRDefault="00623DE0" w:rsidP="00756694">
      <w:pPr>
        <w:pStyle w:val="BodyText"/>
        <w:spacing w:before="32" w:line="330" w:lineRule="atLeast"/>
        <w:ind w:left="872" w:right="47" w:firstLine="42"/>
      </w:pPr>
      <w:r w:rsidRPr="00D20D20">
        <w:t xml:space="preserve">WHEREAS, </w:t>
      </w:r>
      <w:r w:rsidR="006C048D" w:rsidRPr="00D20D20">
        <w:t>Using Agency</w:t>
      </w:r>
      <w:r w:rsidRPr="00D20D20">
        <w:t xml:space="preserve"> requires building Commissioning services for the Project; and </w:t>
      </w:r>
    </w:p>
    <w:p w:rsidR="00D03979" w:rsidRPr="00D20D20" w:rsidRDefault="00623DE0" w:rsidP="00756694">
      <w:pPr>
        <w:pStyle w:val="BodyText"/>
        <w:spacing w:before="32" w:line="330" w:lineRule="atLeast"/>
        <w:ind w:left="872" w:right="47" w:firstLine="42"/>
      </w:pPr>
      <w:r w:rsidRPr="00D20D20">
        <w:t>WHEREAS, CxA possesses the skil</w:t>
      </w:r>
      <w:bookmarkStart w:id="9" w:name="_GoBack"/>
      <w:bookmarkEnd w:id="9"/>
      <w:r w:rsidRPr="00D20D20">
        <w:t>ls and experience to provide the building Commissioning</w:t>
      </w:r>
    </w:p>
    <w:p w:rsidR="00D03979" w:rsidRPr="00D20D20" w:rsidRDefault="00623DE0" w:rsidP="00756694">
      <w:pPr>
        <w:pStyle w:val="BodyText"/>
        <w:spacing w:before="3"/>
        <w:ind w:left="152"/>
      </w:pPr>
      <w:r w:rsidRPr="00D20D20">
        <w:t>services for the Project; and</w:t>
      </w:r>
    </w:p>
    <w:p w:rsidR="00D03979" w:rsidRPr="00D20D20" w:rsidRDefault="00D03979" w:rsidP="00756694">
      <w:pPr>
        <w:pStyle w:val="BodyText"/>
        <w:spacing w:before="10"/>
        <w:rPr>
          <w:sz w:val="19"/>
        </w:rPr>
      </w:pPr>
    </w:p>
    <w:p w:rsidR="00D03979" w:rsidRPr="00D20D20" w:rsidRDefault="00623DE0" w:rsidP="00756694">
      <w:pPr>
        <w:pStyle w:val="BodyText"/>
        <w:ind w:left="152" w:firstLine="719"/>
      </w:pPr>
      <w:r w:rsidRPr="00D20D20">
        <w:t>NOW, THEREFORE, Using Agency and CxA, in consideration of the mutual benefits and promises flowing to each of the parties agree as follows:</w:t>
      </w:r>
    </w:p>
    <w:p w:rsidR="00D03979" w:rsidRPr="00D20D20" w:rsidRDefault="00D03979" w:rsidP="00756694">
      <w:pPr>
        <w:pStyle w:val="BodyText"/>
        <w:spacing w:before="10"/>
        <w:rPr>
          <w:sz w:val="17"/>
        </w:rPr>
      </w:pPr>
    </w:p>
    <w:p w:rsidR="00D03979" w:rsidRPr="00D20D20" w:rsidRDefault="00623DE0" w:rsidP="00756694">
      <w:pPr>
        <w:pStyle w:val="BodyText"/>
        <w:spacing w:before="1"/>
        <w:ind w:left="3797" w:right="3768"/>
      </w:pPr>
      <w:r w:rsidRPr="00D20D20">
        <w:t>ARTICLE 1</w:t>
      </w:r>
    </w:p>
    <w:p w:rsidR="00D03979" w:rsidRPr="00D20D20" w:rsidRDefault="00D03979" w:rsidP="00756694">
      <w:pPr>
        <w:pStyle w:val="BodyText"/>
        <w:spacing w:before="9"/>
        <w:rPr>
          <w:sz w:val="19"/>
        </w:rPr>
      </w:pPr>
    </w:p>
    <w:p w:rsidR="00D03979" w:rsidRPr="00D20D20" w:rsidRDefault="00623DE0" w:rsidP="00756694">
      <w:pPr>
        <w:pStyle w:val="ListParagraph"/>
        <w:numPr>
          <w:ilvl w:val="1"/>
          <w:numId w:val="9"/>
        </w:numPr>
        <w:tabs>
          <w:tab w:val="left" w:pos="873"/>
        </w:tabs>
        <w:spacing w:before="1"/>
        <w:ind w:right="105" w:firstLine="0"/>
        <w:jc w:val="left"/>
        <w:rPr>
          <w:sz w:val="20"/>
        </w:rPr>
      </w:pPr>
      <w:r w:rsidRPr="00D20D20">
        <w:rPr>
          <w:i/>
          <w:sz w:val="20"/>
        </w:rPr>
        <w:t xml:space="preserve">The CxA’s Basic Services </w:t>
      </w:r>
      <w:r w:rsidRPr="00D20D20">
        <w:rPr>
          <w:sz w:val="20"/>
        </w:rPr>
        <w:t xml:space="preserve">- The CxA’s Basic Services are the professional services as set forth in Attachment A, Commissioning Scope of Work, incorporated by reference herein. The CxA shall perform the Basic Services in accordance with the “Building </w:t>
      </w:r>
      <w:r w:rsidR="006243BC" w:rsidRPr="00D20D20">
        <w:rPr>
          <w:sz w:val="20"/>
        </w:rPr>
        <w:t>Projects Procedures Manual</w:t>
      </w:r>
      <w:r w:rsidRPr="00D20D20">
        <w:rPr>
          <w:sz w:val="20"/>
        </w:rPr>
        <w:t>,” hereinafter referred to as the “</w:t>
      </w:r>
      <w:r w:rsidR="00914B5E" w:rsidRPr="00D20D20">
        <w:rPr>
          <w:sz w:val="20"/>
        </w:rPr>
        <w:t>Procedures</w:t>
      </w:r>
      <w:r w:rsidRPr="00D20D20">
        <w:rPr>
          <w:sz w:val="20"/>
        </w:rPr>
        <w:t>,” which are incorporated by</w:t>
      </w:r>
      <w:r w:rsidRPr="00D20D20">
        <w:rPr>
          <w:spacing w:val="-16"/>
          <w:sz w:val="20"/>
        </w:rPr>
        <w:t xml:space="preserve"> </w:t>
      </w:r>
      <w:r w:rsidRPr="00D20D20">
        <w:rPr>
          <w:sz w:val="20"/>
        </w:rPr>
        <w:t>reference.</w:t>
      </w:r>
    </w:p>
    <w:p w:rsidR="00D03979" w:rsidRPr="00D20D20" w:rsidRDefault="00D03979" w:rsidP="00756694">
      <w:pPr>
        <w:pStyle w:val="BodyText"/>
        <w:spacing w:before="10"/>
        <w:rPr>
          <w:sz w:val="19"/>
        </w:rPr>
      </w:pPr>
    </w:p>
    <w:p w:rsidR="00D03979" w:rsidRPr="00D20D20" w:rsidRDefault="00623DE0" w:rsidP="00756694">
      <w:pPr>
        <w:pStyle w:val="ListParagraph"/>
        <w:numPr>
          <w:ilvl w:val="1"/>
          <w:numId w:val="9"/>
        </w:numPr>
        <w:tabs>
          <w:tab w:val="left" w:pos="873"/>
        </w:tabs>
        <w:spacing w:before="1"/>
        <w:ind w:right="109" w:firstLine="0"/>
        <w:jc w:val="left"/>
        <w:rPr>
          <w:sz w:val="20"/>
        </w:rPr>
      </w:pPr>
      <w:r w:rsidRPr="00D20D20">
        <w:rPr>
          <w:i/>
          <w:sz w:val="20"/>
        </w:rPr>
        <w:t xml:space="preserve">Standards </w:t>
      </w:r>
      <w:r w:rsidRPr="00D20D20">
        <w:rPr>
          <w:sz w:val="20"/>
        </w:rPr>
        <w:t xml:space="preserve">– CxA shall perform the Basic Services consistent with all applicable laws and codes in effect at the time the Basic Services are delivered to the </w:t>
      </w:r>
      <w:r w:rsidR="00914B5E" w:rsidRPr="00D20D20">
        <w:rPr>
          <w:sz w:val="20"/>
        </w:rPr>
        <w:t>Using Agency</w:t>
      </w:r>
      <w:r w:rsidRPr="00D20D20">
        <w:rPr>
          <w:sz w:val="20"/>
        </w:rPr>
        <w:t>. The CxA is fully responsible for any work performed by its CxA</w:t>
      </w:r>
      <w:r w:rsidR="00D20D20">
        <w:rPr>
          <w:sz w:val="20"/>
        </w:rPr>
        <w:t>’</w:t>
      </w:r>
      <w:r w:rsidRPr="00D20D20">
        <w:rPr>
          <w:sz w:val="20"/>
        </w:rPr>
        <w:t>s the same as if said work were performed, approved, certified, or accepted by it. The CxA, by the execution of this agreement, contracts that it is possessed of that degree of care, learning, skill, and ability that is ordinarily possessed by other members of its profession and further contracts that, in the performance of the duties herein set  forth, it will exercise such degree of care, learning, skill, and ability as is ordinarily employed by professionals under similar conditions and like circumstances, and shall perform such duties without neglect, and shall not be liable except for failure to exercise such degree of care, learning, skill, and ability. The CxA acknowledges and agrees that, in performing the services for the Project called for in this contract, it shall regard sound principles of design, construction, and operations. By signature on this Contract, the CxA certifies that he or the firm’s principal in charge of the performance of the Basic Services is professionally qualified, registered, and licensed to practice in the State of</w:t>
      </w:r>
      <w:r w:rsidRPr="00D20D20">
        <w:rPr>
          <w:spacing w:val="-30"/>
          <w:sz w:val="20"/>
        </w:rPr>
        <w:t xml:space="preserve"> </w:t>
      </w:r>
      <w:r w:rsidRPr="00D20D20">
        <w:rPr>
          <w:sz w:val="20"/>
        </w:rPr>
        <w:t>Georgia.</w:t>
      </w:r>
    </w:p>
    <w:p w:rsidR="00D03979" w:rsidRPr="00D20D20" w:rsidRDefault="00D03979" w:rsidP="00756694">
      <w:pPr>
        <w:pStyle w:val="BodyText"/>
      </w:pPr>
    </w:p>
    <w:p w:rsidR="00D03979" w:rsidRPr="00D20D20" w:rsidRDefault="00623DE0" w:rsidP="00756694">
      <w:pPr>
        <w:pStyle w:val="ListParagraph"/>
        <w:numPr>
          <w:ilvl w:val="1"/>
          <w:numId w:val="9"/>
        </w:numPr>
        <w:tabs>
          <w:tab w:val="left" w:pos="873"/>
        </w:tabs>
        <w:spacing w:before="1"/>
        <w:ind w:right="121" w:firstLine="0"/>
        <w:jc w:val="left"/>
        <w:rPr>
          <w:sz w:val="20"/>
        </w:rPr>
      </w:pPr>
      <w:r w:rsidRPr="00D20D20">
        <w:rPr>
          <w:i/>
          <w:sz w:val="20"/>
        </w:rPr>
        <w:t xml:space="preserve">Content </w:t>
      </w:r>
      <w:r w:rsidRPr="00D20D20">
        <w:rPr>
          <w:sz w:val="20"/>
        </w:rPr>
        <w:t xml:space="preserve">– The content for the Basic Services shall generally conform to the content outlined in the </w:t>
      </w:r>
      <w:r w:rsidR="00914B5E" w:rsidRPr="00D20D20">
        <w:rPr>
          <w:sz w:val="20"/>
        </w:rPr>
        <w:t>Procedures</w:t>
      </w:r>
      <w:r w:rsidRPr="00D20D20">
        <w:rPr>
          <w:sz w:val="20"/>
        </w:rPr>
        <w:t>, for those services within the Scope of Commissioning services set forth in Attachment</w:t>
      </w:r>
      <w:r w:rsidRPr="00D20D20">
        <w:rPr>
          <w:spacing w:val="-2"/>
          <w:sz w:val="20"/>
        </w:rPr>
        <w:t xml:space="preserve"> </w:t>
      </w:r>
      <w:r w:rsidRPr="00D20D20">
        <w:rPr>
          <w:sz w:val="20"/>
        </w:rPr>
        <w:t>A.</w:t>
      </w:r>
    </w:p>
    <w:p w:rsidR="00D03979" w:rsidRPr="00D20D20" w:rsidRDefault="00D03979" w:rsidP="00756694">
      <w:pPr>
        <w:pStyle w:val="BodyText"/>
        <w:spacing w:before="10"/>
        <w:rPr>
          <w:sz w:val="19"/>
        </w:rPr>
      </w:pPr>
    </w:p>
    <w:p w:rsidR="00D03979" w:rsidRPr="00D20D20" w:rsidRDefault="00623DE0" w:rsidP="00756694">
      <w:pPr>
        <w:pStyle w:val="ListParagraph"/>
        <w:numPr>
          <w:ilvl w:val="1"/>
          <w:numId w:val="9"/>
        </w:numPr>
        <w:tabs>
          <w:tab w:val="left" w:pos="873"/>
        </w:tabs>
        <w:ind w:right="106" w:firstLine="0"/>
        <w:jc w:val="left"/>
        <w:rPr>
          <w:sz w:val="20"/>
        </w:rPr>
      </w:pPr>
      <w:r w:rsidRPr="00D20D20">
        <w:rPr>
          <w:i/>
          <w:sz w:val="20"/>
        </w:rPr>
        <w:t xml:space="preserve">Use of and Reliance Upon the Basic and Additional Services </w:t>
      </w:r>
      <w:r w:rsidRPr="00D20D20">
        <w:rPr>
          <w:sz w:val="20"/>
        </w:rPr>
        <w:t xml:space="preserve">– The CxA acknowledges that the Commissioning services provided to, or for the benefit of, the </w:t>
      </w:r>
      <w:r w:rsidR="00914B5E" w:rsidRPr="00D20D20">
        <w:rPr>
          <w:sz w:val="20"/>
        </w:rPr>
        <w:t>Using Agency /</w:t>
      </w:r>
      <w:r w:rsidR="00526B07" w:rsidRPr="00D20D20">
        <w:rPr>
          <w:sz w:val="20"/>
        </w:rPr>
        <w:t xml:space="preserve"> </w:t>
      </w:r>
      <w:r w:rsidR="00914B5E" w:rsidRPr="00D20D20">
        <w:rPr>
          <w:sz w:val="20"/>
        </w:rPr>
        <w:t>Owner</w:t>
      </w:r>
      <w:r w:rsidRPr="00D20D20">
        <w:rPr>
          <w:sz w:val="20"/>
        </w:rPr>
        <w:t xml:space="preserve"> include reasonable justification or explanation of the Commissioning Authority's professional decisions, and that those decisions may be reasonably relied upon by the </w:t>
      </w:r>
      <w:r w:rsidR="00914B5E" w:rsidRPr="00D20D20">
        <w:rPr>
          <w:sz w:val="20"/>
        </w:rPr>
        <w:t>Using Agency / Owner</w:t>
      </w:r>
      <w:r w:rsidRPr="00D20D20">
        <w:rPr>
          <w:sz w:val="20"/>
        </w:rPr>
        <w:t>, the primary construction contractor(s), any applicable trade contractors or subcontractors, any licensed or registered professionals, or any</w:t>
      </w:r>
      <w:r w:rsidRPr="00D20D20">
        <w:rPr>
          <w:spacing w:val="32"/>
          <w:sz w:val="20"/>
        </w:rPr>
        <w:t xml:space="preserve"> </w:t>
      </w:r>
      <w:r w:rsidRPr="00D20D20">
        <w:rPr>
          <w:sz w:val="20"/>
        </w:rPr>
        <w:t>other</w:t>
      </w:r>
    </w:p>
    <w:p w:rsidR="00D03979" w:rsidRPr="00D20D20" w:rsidRDefault="00D03979" w:rsidP="00756694">
      <w:pPr>
        <w:pStyle w:val="BodyText"/>
        <w:rPr>
          <w:sz w:val="22"/>
        </w:rPr>
      </w:pPr>
    </w:p>
    <w:p w:rsidR="00D03979" w:rsidRPr="00D20D20" w:rsidRDefault="00D03979" w:rsidP="00756694">
      <w:pPr>
        <w:pStyle w:val="BodyText"/>
        <w:rPr>
          <w:sz w:val="22"/>
        </w:rPr>
      </w:pPr>
    </w:p>
    <w:p w:rsidR="00D03979" w:rsidRPr="00D20D20" w:rsidRDefault="00D03979" w:rsidP="00756694">
      <w:pPr>
        <w:pStyle w:val="BodyText"/>
        <w:spacing w:before="5"/>
        <w:rPr>
          <w:sz w:val="23"/>
        </w:rPr>
      </w:pPr>
    </w:p>
    <w:p w:rsidR="00D03979" w:rsidRPr="00D20D20" w:rsidRDefault="00623DE0" w:rsidP="00756694">
      <w:pPr>
        <w:pStyle w:val="BodyText"/>
        <w:ind w:left="3803" w:right="3766"/>
        <w:sectPr w:rsidR="00D03979" w:rsidRPr="00D20D20" w:rsidSect="00914B5E">
          <w:type w:val="continuous"/>
          <w:pgSz w:w="12240" w:h="15840"/>
          <w:pgMar w:top="720" w:right="1320" w:bottom="280" w:left="1720" w:header="720" w:footer="720" w:gutter="0"/>
          <w:cols w:space="720"/>
        </w:sectPr>
      </w:pPr>
      <w:r w:rsidRPr="00D20D20">
        <w:t>Contract - 1</w:t>
      </w:r>
    </w:p>
    <w:p w:rsidR="00D03979" w:rsidRPr="00D20D20" w:rsidRDefault="00623DE0" w:rsidP="00756694">
      <w:pPr>
        <w:pStyle w:val="BodyText"/>
        <w:spacing w:before="79"/>
        <w:ind w:left="152" w:right="130"/>
      </w:pPr>
      <w:r w:rsidRPr="00D20D20">
        <w:lastRenderedPageBreak/>
        <w:t xml:space="preserve">party delivering services to, or installing work for, the </w:t>
      </w:r>
      <w:r w:rsidR="00914B5E" w:rsidRPr="00D20D20">
        <w:t>Using Agency / Owner</w:t>
      </w:r>
      <w:r w:rsidRPr="00D20D20">
        <w:t xml:space="preserve"> in accordance with the Project for which the </w:t>
      </w:r>
      <w:r w:rsidR="00914B5E" w:rsidRPr="00D20D20">
        <w:t>Using Agency / Owner</w:t>
      </w:r>
      <w:r w:rsidRPr="00D20D20">
        <w:t xml:space="preserve"> retained the Commissioning Authority.</w:t>
      </w:r>
    </w:p>
    <w:p w:rsidR="00D03979" w:rsidRPr="00D20D20" w:rsidRDefault="00D03979" w:rsidP="00756694">
      <w:pPr>
        <w:pStyle w:val="BodyText"/>
        <w:spacing w:before="8"/>
        <w:rPr>
          <w:sz w:val="19"/>
        </w:rPr>
      </w:pPr>
    </w:p>
    <w:p w:rsidR="00D03979" w:rsidRPr="00D20D20" w:rsidRDefault="00914B5E" w:rsidP="00756694">
      <w:pPr>
        <w:pStyle w:val="ListParagraph"/>
        <w:numPr>
          <w:ilvl w:val="1"/>
          <w:numId w:val="9"/>
        </w:numPr>
        <w:tabs>
          <w:tab w:val="left" w:pos="873"/>
        </w:tabs>
        <w:spacing w:before="1"/>
        <w:ind w:right="118" w:firstLine="0"/>
        <w:jc w:val="left"/>
        <w:rPr>
          <w:sz w:val="20"/>
        </w:rPr>
      </w:pPr>
      <w:r w:rsidRPr="00D20D20">
        <w:rPr>
          <w:i/>
          <w:sz w:val="20"/>
        </w:rPr>
        <w:t>Using Agency / Owner</w:t>
      </w:r>
      <w:r w:rsidR="00623DE0" w:rsidRPr="00D20D20">
        <w:rPr>
          <w:i/>
          <w:sz w:val="20"/>
        </w:rPr>
        <w:t xml:space="preserve">ship and Copyright </w:t>
      </w:r>
      <w:r w:rsidR="00623DE0" w:rsidRPr="00D20D20">
        <w:rPr>
          <w:sz w:val="20"/>
        </w:rPr>
        <w:t xml:space="preserve">– All Commissioning deliverables, information, data, photos, videos, or documents produced hereunder by the CxA, or its </w:t>
      </w:r>
      <w:r w:rsidR="00D20D20" w:rsidRPr="00D20D20">
        <w:rPr>
          <w:sz w:val="20"/>
        </w:rPr>
        <w:t>CxA’s</w:t>
      </w:r>
      <w:r w:rsidR="00623DE0" w:rsidRPr="00D20D20">
        <w:rPr>
          <w:sz w:val="20"/>
        </w:rPr>
        <w:t xml:space="preserve"> shall be delivered to the </w:t>
      </w:r>
      <w:r w:rsidRPr="00D20D20">
        <w:rPr>
          <w:sz w:val="20"/>
        </w:rPr>
        <w:t>Using Agency / Owner</w:t>
      </w:r>
      <w:r w:rsidR="00623DE0" w:rsidRPr="00D20D20">
        <w:rPr>
          <w:sz w:val="20"/>
        </w:rPr>
        <w:t xml:space="preserve">, and title thereto shall vest in the </w:t>
      </w:r>
      <w:r w:rsidRPr="00D20D20">
        <w:rPr>
          <w:sz w:val="20"/>
        </w:rPr>
        <w:t>Using Agency / Owner</w:t>
      </w:r>
      <w:r w:rsidR="00623DE0" w:rsidRPr="00D20D20">
        <w:rPr>
          <w:sz w:val="20"/>
        </w:rPr>
        <w:t xml:space="preserve"> regardless of the stage to which the development of the study may have progressed. In addition, the CxA hereby expressly assigns, transfers, and otherwise quitclaims to the </w:t>
      </w:r>
      <w:r w:rsidRPr="00D20D20">
        <w:rPr>
          <w:sz w:val="20"/>
        </w:rPr>
        <w:t>Using Agency / Owner</w:t>
      </w:r>
      <w:r w:rsidR="00623DE0" w:rsidRPr="00D20D20">
        <w:rPr>
          <w:sz w:val="20"/>
        </w:rPr>
        <w:t xml:space="preserve">, its heirs and assigns forever, all right, title, and interest, including all copyrights and all termination/renewal rights in such copyrights, and all causes of action accruing under such copyrights, in all studies, study calculations, drawings, specifications, other data, embodiments of such studies, documents, or other works of authorship produced hereunder by the CxA, its </w:t>
      </w:r>
      <w:r w:rsidR="00D20D20" w:rsidRPr="00D20D20">
        <w:rPr>
          <w:sz w:val="20"/>
        </w:rPr>
        <w:t>CxA’s</w:t>
      </w:r>
      <w:r w:rsidR="00623DE0" w:rsidRPr="00D20D20">
        <w:rPr>
          <w:sz w:val="20"/>
        </w:rPr>
        <w:t xml:space="preserve">, or its employees. The CxA further warrants that this transfer of copyrights and other rights is valid against the world. Finally, all original study deliverables and other technical data shall be furnished to the </w:t>
      </w:r>
      <w:r w:rsidRPr="00D20D20">
        <w:rPr>
          <w:sz w:val="20"/>
        </w:rPr>
        <w:t>Using Agency / Owner</w:t>
      </w:r>
      <w:r w:rsidR="00623DE0" w:rsidRPr="00D20D20">
        <w:rPr>
          <w:sz w:val="20"/>
        </w:rPr>
        <w:t xml:space="preserve"> without cost whether the project for which they are made be executed or not. The CxA may make and retain for its use such additional </w:t>
      </w:r>
      <w:r w:rsidR="00D20D20" w:rsidRPr="00D20D20">
        <w:rPr>
          <w:sz w:val="20"/>
        </w:rPr>
        <w:t>copies,</w:t>
      </w:r>
      <w:r w:rsidR="00623DE0" w:rsidRPr="00D20D20">
        <w:rPr>
          <w:sz w:val="20"/>
        </w:rPr>
        <w:t xml:space="preserve"> as it may</w:t>
      </w:r>
      <w:r w:rsidR="00623DE0" w:rsidRPr="00D20D20">
        <w:rPr>
          <w:spacing w:val="-26"/>
          <w:sz w:val="20"/>
        </w:rPr>
        <w:t xml:space="preserve"> </w:t>
      </w:r>
      <w:r w:rsidR="00623DE0" w:rsidRPr="00D20D20">
        <w:rPr>
          <w:sz w:val="20"/>
        </w:rPr>
        <w:t>desire.</w:t>
      </w:r>
    </w:p>
    <w:p w:rsidR="00D03979" w:rsidRPr="00D20D20" w:rsidRDefault="00D03979" w:rsidP="00756694">
      <w:pPr>
        <w:pStyle w:val="BodyText"/>
        <w:spacing w:before="1"/>
      </w:pPr>
    </w:p>
    <w:p w:rsidR="00D03979" w:rsidRPr="00D20D20" w:rsidRDefault="00914B5E" w:rsidP="00756694">
      <w:pPr>
        <w:pStyle w:val="ListParagraph"/>
        <w:numPr>
          <w:ilvl w:val="1"/>
          <w:numId w:val="9"/>
        </w:numPr>
        <w:tabs>
          <w:tab w:val="left" w:pos="873"/>
        </w:tabs>
        <w:ind w:right="120" w:firstLine="0"/>
        <w:jc w:val="left"/>
        <w:rPr>
          <w:sz w:val="20"/>
        </w:rPr>
      </w:pPr>
      <w:r w:rsidRPr="00D20D20">
        <w:rPr>
          <w:i/>
          <w:sz w:val="20"/>
        </w:rPr>
        <w:t>Using Agency / Owner</w:t>
      </w:r>
      <w:r w:rsidR="00623DE0" w:rsidRPr="00D20D20">
        <w:rPr>
          <w:i/>
          <w:sz w:val="20"/>
        </w:rPr>
        <w:t xml:space="preserve">’s Approvals </w:t>
      </w:r>
      <w:r w:rsidR="00623DE0" w:rsidRPr="00D20D20">
        <w:rPr>
          <w:sz w:val="20"/>
        </w:rPr>
        <w:t xml:space="preserve">- The CxA acknowledges and agrees that the </w:t>
      </w:r>
      <w:r w:rsidRPr="00D20D20">
        <w:rPr>
          <w:sz w:val="20"/>
        </w:rPr>
        <w:t>Using Agency / Owner</w:t>
      </w:r>
      <w:r w:rsidR="00623DE0" w:rsidRPr="00D20D20">
        <w:rPr>
          <w:sz w:val="20"/>
        </w:rPr>
        <w:t xml:space="preserve"> does not undertake to approve, or pass upon, or undertake to inquire into the adequacy, fitness, suitability, or correctness of any Commissioning conclusions. The CxA acknowledges and agrees that the approval or acceptance of the Commissioning services by the </w:t>
      </w:r>
      <w:r w:rsidRPr="00D20D20">
        <w:rPr>
          <w:sz w:val="20"/>
        </w:rPr>
        <w:t>Using Agency / Owner</w:t>
      </w:r>
      <w:r w:rsidR="00623DE0" w:rsidRPr="00D20D20">
        <w:rPr>
          <w:sz w:val="20"/>
        </w:rPr>
        <w:t xml:space="preserve"> is limited to the function of determining whether there has been compliance with instructions issued to the CxA regarding the Basic and Additional Services to be performed. The CxA agrees that no approval of any Commissioning services, program, document, video, photograph, or deliverables by any person, body, or agency shall relieve the CxA of responsibility for the adequacy, accuracy, fitness, suitability, and correctness of the services performed in accordance with sound and accepted principles applicable to the</w:t>
      </w:r>
      <w:r w:rsidR="00623DE0" w:rsidRPr="00D20D20">
        <w:rPr>
          <w:spacing w:val="-2"/>
          <w:sz w:val="20"/>
        </w:rPr>
        <w:t xml:space="preserve"> </w:t>
      </w:r>
      <w:r w:rsidR="00623DE0" w:rsidRPr="00D20D20">
        <w:rPr>
          <w:sz w:val="20"/>
        </w:rPr>
        <w:t>services.</w:t>
      </w:r>
    </w:p>
    <w:p w:rsidR="00D03979" w:rsidRPr="00D20D20" w:rsidRDefault="00D03979" w:rsidP="00756694">
      <w:pPr>
        <w:pStyle w:val="BodyText"/>
      </w:pPr>
    </w:p>
    <w:p w:rsidR="00D03979" w:rsidRPr="00D20D20" w:rsidRDefault="00623DE0" w:rsidP="00756694">
      <w:pPr>
        <w:pStyle w:val="ListParagraph"/>
        <w:numPr>
          <w:ilvl w:val="1"/>
          <w:numId w:val="9"/>
        </w:numPr>
        <w:tabs>
          <w:tab w:val="left" w:pos="872"/>
          <w:tab w:val="left" w:pos="873"/>
        </w:tabs>
        <w:ind w:left="872" w:right="0"/>
        <w:jc w:val="left"/>
        <w:rPr>
          <w:i/>
          <w:sz w:val="20"/>
        </w:rPr>
      </w:pPr>
      <w:r w:rsidRPr="00D20D20">
        <w:rPr>
          <w:i/>
          <w:sz w:val="20"/>
        </w:rPr>
        <w:t>Administrative and Coordination Services Included within Basic</w:t>
      </w:r>
      <w:r w:rsidRPr="00D20D20">
        <w:rPr>
          <w:i/>
          <w:spacing w:val="-4"/>
          <w:sz w:val="20"/>
        </w:rPr>
        <w:t xml:space="preserve"> </w:t>
      </w:r>
      <w:r w:rsidRPr="00D20D20">
        <w:rPr>
          <w:i/>
          <w:sz w:val="20"/>
        </w:rPr>
        <w:t>Services:</w:t>
      </w:r>
    </w:p>
    <w:p w:rsidR="00D03979" w:rsidRPr="00D20D20" w:rsidRDefault="00D03979" w:rsidP="00756694">
      <w:pPr>
        <w:pStyle w:val="BodyText"/>
        <w:spacing w:before="3"/>
        <w:rPr>
          <w:i/>
        </w:rPr>
      </w:pPr>
    </w:p>
    <w:p w:rsidR="00D03979" w:rsidRPr="00D20D20" w:rsidRDefault="00623DE0" w:rsidP="00756694">
      <w:pPr>
        <w:pStyle w:val="ListParagraph"/>
        <w:numPr>
          <w:ilvl w:val="2"/>
          <w:numId w:val="9"/>
        </w:numPr>
        <w:tabs>
          <w:tab w:val="left" w:pos="1593"/>
        </w:tabs>
        <w:ind w:right="116" w:firstLine="0"/>
        <w:jc w:val="left"/>
        <w:rPr>
          <w:sz w:val="20"/>
        </w:rPr>
      </w:pPr>
      <w:r w:rsidRPr="00D20D20">
        <w:rPr>
          <w:sz w:val="20"/>
        </w:rPr>
        <w:t xml:space="preserve">The CxA shall arrange and conduct all Commissioning meetings that shall include equipment manufacturers, the designer team, and the construction contractor and/or subcontractors. The CxA shall take minutes of the meeting and distribute </w:t>
      </w:r>
      <w:r w:rsidR="00526B07" w:rsidRPr="00D20D20">
        <w:rPr>
          <w:sz w:val="20"/>
        </w:rPr>
        <w:t>electronic</w:t>
      </w:r>
      <w:r w:rsidRPr="00D20D20">
        <w:rPr>
          <w:sz w:val="20"/>
        </w:rPr>
        <w:t xml:space="preserve"> copies to all parties attending the meeting within five (5) calendar</w:t>
      </w:r>
      <w:r w:rsidRPr="00D20D20">
        <w:rPr>
          <w:spacing w:val="-4"/>
          <w:sz w:val="20"/>
        </w:rPr>
        <w:t xml:space="preserve"> </w:t>
      </w:r>
      <w:r w:rsidRPr="00D20D20">
        <w:rPr>
          <w:sz w:val="20"/>
        </w:rPr>
        <w:t>days.</w:t>
      </w:r>
    </w:p>
    <w:p w:rsidR="00D03979" w:rsidRPr="00D20D20" w:rsidRDefault="00D03979" w:rsidP="00756694">
      <w:pPr>
        <w:pStyle w:val="BodyText"/>
      </w:pPr>
    </w:p>
    <w:p w:rsidR="00D03979" w:rsidRPr="00D20D20" w:rsidRDefault="00623DE0" w:rsidP="00756694">
      <w:pPr>
        <w:pStyle w:val="ListParagraph"/>
        <w:numPr>
          <w:ilvl w:val="2"/>
          <w:numId w:val="9"/>
        </w:numPr>
        <w:tabs>
          <w:tab w:val="left" w:pos="1593"/>
        </w:tabs>
        <w:ind w:right="126" w:firstLine="0"/>
        <w:jc w:val="left"/>
        <w:rPr>
          <w:sz w:val="20"/>
        </w:rPr>
      </w:pPr>
      <w:r w:rsidRPr="00D20D20">
        <w:rPr>
          <w:sz w:val="20"/>
        </w:rPr>
        <w:t xml:space="preserve">The CxA, as the representative of the </w:t>
      </w:r>
      <w:r w:rsidR="00914B5E" w:rsidRPr="00D20D20">
        <w:rPr>
          <w:sz w:val="20"/>
        </w:rPr>
        <w:t>Using Agency / Owner</w:t>
      </w:r>
      <w:r w:rsidRPr="00D20D20">
        <w:rPr>
          <w:sz w:val="20"/>
        </w:rPr>
        <w:t xml:space="preserve">, shall advise and consult with the </w:t>
      </w:r>
      <w:r w:rsidR="00914B5E" w:rsidRPr="00D20D20">
        <w:rPr>
          <w:sz w:val="20"/>
        </w:rPr>
        <w:t>Using Agency / Owner</w:t>
      </w:r>
      <w:r w:rsidRPr="00D20D20">
        <w:rPr>
          <w:sz w:val="20"/>
        </w:rPr>
        <w:t xml:space="preserve"> during all phases of the services</w:t>
      </w:r>
      <w:r w:rsidRPr="00D20D20">
        <w:rPr>
          <w:spacing w:val="-1"/>
          <w:sz w:val="20"/>
        </w:rPr>
        <w:t xml:space="preserve"> </w:t>
      </w:r>
      <w:r w:rsidRPr="00D20D20">
        <w:rPr>
          <w:sz w:val="20"/>
        </w:rPr>
        <w:t>provided.</w:t>
      </w:r>
    </w:p>
    <w:p w:rsidR="00D03979" w:rsidRPr="00D20D20" w:rsidRDefault="00D03979" w:rsidP="00756694">
      <w:pPr>
        <w:pStyle w:val="BodyText"/>
        <w:spacing w:before="10"/>
        <w:rPr>
          <w:sz w:val="19"/>
        </w:rPr>
      </w:pPr>
    </w:p>
    <w:p w:rsidR="00D03979" w:rsidRPr="00D20D20" w:rsidRDefault="00623DE0" w:rsidP="00756694">
      <w:pPr>
        <w:pStyle w:val="ListParagraph"/>
        <w:numPr>
          <w:ilvl w:val="2"/>
          <w:numId w:val="9"/>
        </w:numPr>
        <w:tabs>
          <w:tab w:val="left" w:pos="1593"/>
        </w:tabs>
        <w:ind w:right="122" w:firstLine="0"/>
        <w:jc w:val="left"/>
        <w:rPr>
          <w:sz w:val="20"/>
        </w:rPr>
      </w:pPr>
      <w:r w:rsidRPr="00D20D20">
        <w:rPr>
          <w:sz w:val="20"/>
        </w:rPr>
        <w:t>The CxA shall be responsible for the professional quality, technical accuracy, and the coordination of all studies, tests, designs, drawings, specifications, and other services furnished under this Contract. The CxA shall, without additional compensation, correct or revise any errors, deficiencies, or omissions in the analysis, studies, designs, drawings, specifications, estimates, and other</w:t>
      </w:r>
      <w:r w:rsidRPr="00D20D20">
        <w:rPr>
          <w:spacing w:val="-4"/>
          <w:sz w:val="20"/>
        </w:rPr>
        <w:t xml:space="preserve"> </w:t>
      </w:r>
      <w:r w:rsidRPr="00D20D20">
        <w:rPr>
          <w:sz w:val="20"/>
        </w:rPr>
        <w:t>services.</w:t>
      </w:r>
    </w:p>
    <w:p w:rsidR="00D03979" w:rsidRPr="00D20D20" w:rsidRDefault="00D03979" w:rsidP="00756694">
      <w:pPr>
        <w:pStyle w:val="BodyText"/>
      </w:pPr>
    </w:p>
    <w:p w:rsidR="00D03979" w:rsidRPr="00D20D20" w:rsidRDefault="00623DE0" w:rsidP="00756694">
      <w:pPr>
        <w:pStyle w:val="ListParagraph"/>
        <w:numPr>
          <w:ilvl w:val="2"/>
          <w:numId w:val="9"/>
        </w:numPr>
        <w:tabs>
          <w:tab w:val="left" w:pos="1593"/>
        </w:tabs>
        <w:spacing w:before="1"/>
        <w:ind w:firstLine="0"/>
        <w:jc w:val="left"/>
        <w:rPr>
          <w:sz w:val="20"/>
        </w:rPr>
      </w:pPr>
      <w:r w:rsidRPr="00D20D20">
        <w:rPr>
          <w:sz w:val="20"/>
        </w:rPr>
        <w:t xml:space="preserve">The </w:t>
      </w:r>
      <w:r w:rsidR="00914B5E" w:rsidRPr="00D20D20">
        <w:rPr>
          <w:sz w:val="20"/>
        </w:rPr>
        <w:t>Using Agency / Owner</w:t>
      </w:r>
      <w:r w:rsidRPr="00D20D20">
        <w:rPr>
          <w:sz w:val="20"/>
        </w:rPr>
        <w:t xml:space="preserve">’s review of, approval of, acceptance of, or payment for the services required under this Contract shall not be construed to operate as a waiver of any rights under this Contract or of any cause of action arising out of the performance of this Contract. The CxA shall remain liable to the </w:t>
      </w:r>
      <w:r w:rsidR="00914B5E" w:rsidRPr="00D20D20">
        <w:rPr>
          <w:sz w:val="20"/>
        </w:rPr>
        <w:t>Using Agency / Owner</w:t>
      </w:r>
      <w:r w:rsidRPr="00D20D20">
        <w:rPr>
          <w:sz w:val="20"/>
        </w:rPr>
        <w:t xml:space="preserve"> for all damages caused by the CxA’s negligent performance of any of the services furnished under this</w:t>
      </w:r>
      <w:r w:rsidRPr="00D20D20">
        <w:rPr>
          <w:spacing w:val="-5"/>
          <w:sz w:val="20"/>
        </w:rPr>
        <w:t xml:space="preserve"> </w:t>
      </w:r>
      <w:r w:rsidRPr="00D20D20">
        <w:rPr>
          <w:sz w:val="20"/>
        </w:rPr>
        <w:t>Contract.</w:t>
      </w:r>
    </w:p>
    <w:p w:rsidR="00D03979" w:rsidRPr="00D20D20" w:rsidRDefault="00D03979" w:rsidP="00756694">
      <w:pPr>
        <w:pStyle w:val="BodyText"/>
      </w:pPr>
    </w:p>
    <w:p w:rsidR="00D03979" w:rsidRPr="00D20D20" w:rsidRDefault="00623DE0" w:rsidP="00756694">
      <w:pPr>
        <w:pStyle w:val="ListParagraph"/>
        <w:numPr>
          <w:ilvl w:val="2"/>
          <w:numId w:val="9"/>
        </w:numPr>
        <w:tabs>
          <w:tab w:val="left" w:pos="1593"/>
        </w:tabs>
        <w:ind w:right="118" w:firstLine="0"/>
        <w:jc w:val="left"/>
        <w:rPr>
          <w:sz w:val="20"/>
        </w:rPr>
      </w:pPr>
      <w:r w:rsidRPr="00D20D20">
        <w:rPr>
          <w:sz w:val="20"/>
        </w:rPr>
        <w:t xml:space="preserve">The CxA shall submit to the </w:t>
      </w:r>
      <w:r w:rsidR="00914B5E" w:rsidRPr="00D20D20">
        <w:rPr>
          <w:sz w:val="20"/>
        </w:rPr>
        <w:t>Using Agency / Owner</w:t>
      </w:r>
      <w:r w:rsidRPr="00D20D20">
        <w:rPr>
          <w:sz w:val="20"/>
        </w:rPr>
        <w:t xml:space="preserve"> and Design Team a Commissioning specification for inclusion in the construction</w:t>
      </w:r>
      <w:r w:rsidRPr="00D20D20">
        <w:rPr>
          <w:spacing w:val="-5"/>
          <w:sz w:val="20"/>
        </w:rPr>
        <w:t xml:space="preserve"> </w:t>
      </w:r>
      <w:r w:rsidRPr="00D20D20">
        <w:rPr>
          <w:sz w:val="20"/>
        </w:rPr>
        <w:t>contract(s).</w:t>
      </w:r>
    </w:p>
    <w:p w:rsidR="00D03979" w:rsidRPr="00D20D20" w:rsidRDefault="00D03979" w:rsidP="00756694">
      <w:pPr>
        <w:pStyle w:val="BodyText"/>
        <w:spacing w:before="1"/>
      </w:pPr>
    </w:p>
    <w:p w:rsidR="00D03979" w:rsidRPr="00D20D20" w:rsidRDefault="00623DE0" w:rsidP="00756694">
      <w:pPr>
        <w:pStyle w:val="ListParagraph"/>
        <w:numPr>
          <w:ilvl w:val="2"/>
          <w:numId w:val="9"/>
        </w:numPr>
        <w:tabs>
          <w:tab w:val="left" w:pos="1593"/>
        </w:tabs>
        <w:spacing w:before="1"/>
        <w:ind w:firstLine="0"/>
        <w:jc w:val="left"/>
        <w:rPr>
          <w:sz w:val="20"/>
        </w:rPr>
      </w:pPr>
      <w:r w:rsidRPr="00D20D20">
        <w:rPr>
          <w:sz w:val="20"/>
        </w:rPr>
        <w:t xml:space="preserve">The CxA shall submit a Commissioning Schedule of the Basic Services for the </w:t>
      </w:r>
      <w:r w:rsidR="00914B5E" w:rsidRPr="00D20D20">
        <w:rPr>
          <w:sz w:val="20"/>
        </w:rPr>
        <w:t>Using Agency / Owner</w:t>
      </w:r>
      <w:r w:rsidRPr="00D20D20">
        <w:rPr>
          <w:sz w:val="20"/>
        </w:rPr>
        <w:t>’s review and approval. The Commissioning Schedule shall outline all times, projections and milestones for all reviews, meetings, investigations, and other portions of the Project.</w:t>
      </w:r>
      <w:r w:rsidRPr="00D20D20">
        <w:rPr>
          <w:spacing w:val="10"/>
          <w:sz w:val="20"/>
        </w:rPr>
        <w:t xml:space="preserve"> </w:t>
      </w:r>
      <w:r w:rsidRPr="00D20D20">
        <w:rPr>
          <w:sz w:val="20"/>
        </w:rPr>
        <w:t>The</w:t>
      </w:r>
      <w:r w:rsidRPr="00D20D20">
        <w:rPr>
          <w:spacing w:val="31"/>
          <w:sz w:val="20"/>
        </w:rPr>
        <w:t xml:space="preserve"> </w:t>
      </w:r>
      <w:r w:rsidRPr="00D20D20">
        <w:rPr>
          <w:sz w:val="20"/>
        </w:rPr>
        <w:t>CxA</w:t>
      </w:r>
      <w:r w:rsidRPr="00D20D20">
        <w:rPr>
          <w:spacing w:val="33"/>
          <w:sz w:val="20"/>
        </w:rPr>
        <w:t xml:space="preserve"> </w:t>
      </w:r>
      <w:r w:rsidRPr="00D20D20">
        <w:rPr>
          <w:sz w:val="20"/>
        </w:rPr>
        <w:t>shall</w:t>
      </w:r>
      <w:r w:rsidRPr="00D20D20">
        <w:rPr>
          <w:spacing w:val="33"/>
          <w:sz w:val="20"/>
        </w:rPr>
        <w:t xml:space="preserve"> </w:t>
      </w:r>
      <w:r w:rsidRPr="00D20D20">
        <w:rPr>
          <w:sz w:val="20"/>
        </w:rPr>
        <w:t>develop</w:t>
      </w:r>
      <w:r w:rsidRPr="00D20D20">
        <w:rPr>
          <w:spacing w:val="31"/>
          <w:sz w:val="20"/>
        </w:rPr>
        <w:t xml:space="preserve"> </w:t>
      </w:r>
      <w:r w:rsidRPr="00D20D20">
        <w:rPr>
          <w:sz w:val="20"/>
        </w:rPr>
        <w:t>the</w:t>
      </w:r>
      <w:r w:rsidRPr="00D20D20">
        <w:rPr>
          <w:spacing w:val="31"/>
          <w:sz w:val="20"/>
        </w:rPr>
        <w:t xml:space="preserve"> </w:t>
      </w:r>
      <w:r w:rsidRPr="00D20D20">
        <w:rPr>
          <w:sz w:val="20"/>
        </w:rPr>
        <w:t>Schedule</w:t>
      </w:r>
      <w:r w:rsidRPr="00D20D20">
        <w:rPr>
          <w:spacing w:val="33"/>
          <w:sz w:val="20"/>
        </w:rPr>
        <w:t xml:space="preserve"> </w:t>
      </w:r>
      <w:r w:rsidRPr="00D20D20">
        <w:rPr>
          <w:sz w:val="20"/>
        </w:rPr>
        <w:t>and</w:t>
      </w:r>
      <w:r w:rsidRPr="00D20D20">
        <w:rPr>
          <w:spacing w:val="33"/>
          <w:sz w:val="20"/>
        </w:rPr>
        <w:t xml:space="preserve"> </w:t>
      </w:r>
      <w:r w:rsidRPr="00D20D20">
        <w:rPr>
          <w:sz w:val="20"/>
        </w:rPr>
        <w:t>shall</w:t>
      </w:r>
      <w:r w:rsidRPr="00D20D20">
        <w:rPr>
          <w:spacing w:val="33"/>
          <w:sz w:val="20"/>
        </w:rPr>
        <w:t xml:space="preserve"> </w:t>
      </w:r>
      <w:r w:rsidRPr="00D20D20">
        <w:rPr>
          <w:sz w:val="20"/>
        </w:rPr>
        <w:t>submit</w:t>
      </w:r>
      <w:r w:rsidRPr="00D20D20">
        <w:rPr>
          <w:spacing w:val="31"/>
          <w:sz w:val="20"/>
        </w:rPr>
        <w:t xml:space="preserve"> </w:t>
      </w:r>
      <w:r w:rsidRPr="00D20D20">
        <w:rPr>
          <w:sz w:val="20"/>
        </w:rPr>
        <w:t>the</w:t>
      </w:r>
      <w:r w:rsidRPr="00D20D20">
        <w:rPr>
          <w:spacing w:val="33"/>
          <w:sz w:val="20"/>
        </w:rPr>
        <w:t xml:space="preserve"> </w:t>
      </w:r>
      <w:r w:rsidRPr="00D20D20">
        <w:rPr>
          <w:sz w:val="20"/>
        </w:rPr>
        <w:t>preliminary</w:t>
      </w:r>
      <w:r w:rsidRPr="00D20D20">
        <w:rPr>
          <w:spacing w:val="30"/>
          <w:sz w:val="20"/>
        </w:rPr>
        <w:t xml:space="preserve"> </w:t>
      </w:r>
      <w:r w:rsidRPr="00D20D20">
        <w:rPr>
          <w:sz w:val="20"/>
        </w:rPr>
        <w:t>schedule</w:t>
      </w:r>
    </w:p>
    <w:p w:rsidR="00D03979" w:rsidRPr="00D20D20" w:rsidRDefault="00D03979" w:rsidP="00756694">
      <w:pPr>
        <w:rPr>
          <w:sz w:val="20"/>
        </w:rPr>
        <w:sectPr w:rsidR="00D03979" w:rsidRPr="00D20D20">
          <w:footerReference w:type="default" r:id="rId7"/>
          <w:pgSz w:w="12240" w:h="15840"/>
          <w:pgMar w:top="1360" w:right="1320" w:bottom="700" w:left="1720" w:header="0" w:footer="516" w:gutter="0"/>
          <w:pgNumType w:start="2"/>
          <w:cols w:space="720"/>
        </w:sectPr>
      </w:pPr>
    </w:p>
    <w:p w:rsidR="00D03979" w:rsidRPr="00D20D20" w:rsidRDefault="00623DE0" w:rsidP="00756694">
      <w:pPr>
        <w:pStyle w:val="BodyText"/>
        <w:spacing w:before="79"/>
        <w:ind w:left="872" w:right="126"/>
      </w:pPr>
      <w:r w:rsidRPr="00D20D20">
        <w:lastRenderedPageBreak/>
        <w:t>within ten (10) working days of execution of this contract. The Project Construction  Schedule shall incorporate the Commissioning Schedule as developed by the Design Team and the Constructors. All Commissioning services shall be coordinated with the actual construction progress.</w:t>
      </w:r>
    </w:p>
    <w:p w:rsidR="00D03979" w:rsidRPr="00D20D20" w:rsidRDefault="00D03979" w:rsidP="00756694">
      <w:pPr>
        <w:pStyle w:val="BodyText"/>
      </w:pPr>
    </w:p>
    <w:p w:rsidR="00D03979" w:rsidRPr="00D20D20" w:rsidRDefault="00623DE0" w:rsidP="00756694">
      <w:pPr>
        <w:pStyle w:val="ListParagraph"/>
        <w:numPr>
          <w:ilvl w:val="2"/>
          <w:numId w:val="9"/>
        </w:numPr>
        <w:tabs>
          <w:tab w:val="left" w:pos="1593"/>
        </w:tabs>
        <w:ind w:right="115" w:firstLine="0"/>
        <w:jc w:val="left"/>
        <w:rPr>
          <w:sz w:val="20"/>
        </w:rPr>
      </w:pPr>
      <w:r w:rsidRPr="00D20D20">
        <w:rPr>
          <w:sz w:val="20"/>
        </w:rPr>
        <w:t xml:space="preserve">The warranty period shall be as defined in the Specifications (normally one (1) calendar year from the date of Final Acceptance of the Project by the </w:t>
      </w:r>
      <w:r w:rsidR="00914B5E" w:rsidRPr="00D20D20">
        <w:rPr>
          <w:sz w:val="20"/>
        </w:rPr>
        <w:t>Using Agency / Owner</w:t>
      </w:r>
      <w:r w:rsidRPr="00D20D20">
        <w:rPr>
          <w:sz w:val="20"/>
        </w:rPr>
        <w:t xml:space="preserve">). The </w:t>
      </w:r>
      <w:r w:rsidR="00D20D20" w:rsidRPr="00D20D20">
        <w:rPr>
          <w:sz w:val="20"/>
        </w:rPr>
        <w:t>CxA shall</w:t>
      </w:r>
      <w:r w:rsidRPr="00D20D20">
        <w:rPr>
          <w:sz w:val="20"/>
        </w:rPr>
        <w:t xml:space="preserve"> provide the Basic and Additional Services as needed for the full term of the warranty period. The CxA shall attend the warranty inspection to help determine if any defects in the Work exist. The CxA shall notify the </w:t>
      </w:r>
      <w:r w:rsidR="00914B5E" w:rsidRPr="00D20D20">
        <w:rPr>
          <w:sz w:val="20"/>
        </w:rPr>
        <w:t>Using Agency / Owner</w:t>
      </w:r>
      <w:r w:rsidRPr="00D20D20">
        <w:rPr>
          <w:sz w:val="20"/>
        </w:rPr>
        <w:t xml:space="preserve"> (verbally within 24 hours of the inspection and follow up in writing within five (5) days of the inspection) of any identified defects, and whether or not the defective work is covered by the warr</w:t>
      </w:r>
      <w:r w:rsidR="00526B07" w:rsidRPr="00D20D20">
        <w:rPr>
          <w:sz w:val="20"/>
        </w:rPr>
        <w:t xml:space="preserve">anty. The CxA shall notify the </w:t>
      </w:r>
      <w:r w:rsidR="00914B5E" w:rsidRPr="00D20D20">
        <w:rPr>
          <w:sz w:val="20"/>
        </w:rPr>
        <w:t>Using Agency / Owner</w:t>
      </w:r>
      <w:r w:rsidRPr="00D20D20">
        <w:rPr>
          <w:sz w:val="20"/>
        </w:rPr>
        <w:t xml:space="preserve"> in the same fashion of any defective work the CxA may identify at any time on the Project.</w:t>
      </w:r>
    </w:p>
    <w:p w:rsidR="00D03979" w:rsidRPr="00D20D20" w:rsidRDefault="00D03979" w:rsidP="00756694">
      <w:pPr>
        <w:pStyle w:val="BodyText"/>
        <w:rPr>
          <w:sz w:val="22"/>
        </w:rPr>
      </w:pPr>
    </w:p>
    <w:p w:rsidR="00D03979" w:rsidRPr="00D20D20" w:rsidRDefault="00D03979" w:rsidP="00756694">
      <w:pPr>
        <w:pStyle w:val="BodyText"/>
        <w:spacing w:before="1"/>
        <w:rPr>
          <w:sz w:val="18"/>
        </w:rPr>
      </w:pPr>
    </w:p>
    <w:p w:rsidR="00D03979" w:rsidRPr="00D20D20" w:rsidRDefault="00623DE0" w:rsidP="00756694">
      <w:pPr>
        <w:pStyle w:val="BodyText"/>
        <w:ind w:left="4110"/>
      </w:pPr>
      <w:r w:rsidRPr="00D20D20">
        <w:t>ARTICLE 2</w:t>
      </w:r>
    </w:p>
    <w:p w:rsidR="00D03979" w:rsidRPr="00D20D20" w:rsidRDefault="00D03979" w:rsidP="00756694">
      <w:pPr>
        <w:pStyle w:val="BodyText"/>
        <w:spacing w:before="10"/>
        <w:rPr>
          <w:sz w:val="19"/>
        </w:rPr>
      </w:pPr>
    </w:p>
    <w:p w:rsidR="00D03979" w:rsidRPr="00D20D20" w:rsidRDefault="00623DE0" w:rsidP="00756694">
      <w:pPr>
        <w:pStyle w:val="ListParagraph"/>
        <w:numPr>
          <w:ilvl w:val="1"/>
          <w:numId w:val="8"/>
        </w:numPr>
        <w:tabs>
          <w:tab w:val="left" w:pos="873"/>
        </w:tabs>
        <w:ind w:firstLine="0"/>
        <w:jc w:val="left"/>
        <w:rPr>
          <w:sz w:val="20"/>
        </w:rPr>
      </w:pPr>
      <w:r w:rsidRPr="00D20D20">
        <w:rPr>
          <w:i/>
          <w:sz w:val="20"/>
        </w:rPr>
        <w:t xml:space="preserve">Fees </w:t>
      </w:r>
      <w:r w:rsidRPr="00D20D20">
        <w:rPr>
          <w:sz w:val="20"/>
        </w:rPr>
        <w:t xml:space="preserve">–The </w:t>
      </w:r>
      <w:r w:rsidR="00914B5E" w:rsidRPr="00D20D20">
        <w:rPr>
          <w:sz w:val="20"/>
        </w:rPr>
        <w:t>Using Agency / Owner</w:t>
      </w:r>
      <w:r w:rsidRPr="00D20D20">
        <w:rPr>
          <w:sz w:val="20"/>
        </w:rPr>
        <w:t xml:space="preserve"> shall pay the CxA a lump sum amount </w:t>
      </w:r>
      <w:r w:rsidRPr="00D20D20">
        <w:rPr>
          <w:b/>
          <w:sz w:val="20"/>
        </w:rPr>
        <w:t>$</w:t>
      </w:r>
      <w:r w:rsidR="00526B07" w:rsidRPr="00D20D20">
        <w:rPr>
          <w:b/>
          <w:sz w:val="20"/>
          <w:highlight w:val="lightGray"/>
        </w:rPr>
        <w:t>_______</w:t>
      </w:r>
      <w:r w:rsidR="00526B07" w:rsidRPr="00D20D20">
        <w:rPr>
          <w:b/>
          <w:sz w:val="20"/>
        </w:rPr>
        <w:t>_</w:t>
      </w:r>
      <w:r w:rsidRPr="00D20D20">
        <w:rPr>
          <w:b/>
          <w:sz w:val="20"/>
        </w:rPr>
        <w:t xml:space="preserve"> </w:t>
      </w:r>
      <w:r w:rsidRPr="00D20D20">
        <w:rPr>
          <w:sz w:val="20"/>
        </w:rPr>
        <w:t>for the Basic Services and reimbursable expenses in accordance with the Attachment B. The Fee may be increased by mutual agreement if further additional services are needed</w:t>
      </w:r>
      <w:r w:rsidR="00526B07" w:rsidRPr="00D20D20">
        <w:rPr>
          <w:sz w:val="20"/>
        </w:rPr>
        <w:t xml:space="preserve"> via Contract Amendment signed by both CxA and Using Agency / Owner</w:t>
      </w:r>
      <w:r w:rsidRPr="00D20D20">
        <w:rPr>
          <w:sz w:val="20"/>
        </w:rPr>
        <w:t>. Payment shall be as set forth in Article 4 below.</w:t>
      </w:r>
    </w:p>
    <w:p w:rsidR="00D03979" w:rsidRPr="00D20D20" w:rsidRDefault="00D03979" w:rsidP="00756694">
      <w:pPr>
        <w:pStyle w:val="BodyText"/>
        <w:spacing w:before="11"/>
        <w:rPr>
          <w:sz w:val="19"/>
        </w:rPr>
      </w:pPr>
    </w:p>
    <w:p w:rsidR="00D03979" w:rsidRPr="00D20D20" w:rsidRDefault="00623DE0" w:rsidP="00756694">
      <w:pPr>
        <w:pStyle w:val="ListParagraph"/>
        <w:numPr>
          <w:ilvl w:val="1"/>
          <w:numId w:val="8"/>
        </w:numPr>
        <w:tabs>
          <w:tab w:val="left" w:pos="873"/>
        </w:tabs>
        <w:spacing w:line="242" w:lineRule="auto"/>
        <w:ind w:right="125" w:firstLine="0"/>
        <w:jc w:val="left"/>
        <w:rPr>
          <w:sz w:val="20"/>
        </w:rPr>
      </w:pPr>
      <w:r w:rsidRPr="00D20D20">
        <w:rPr>
          <w:i/>
          <w:sz w:val="20"/>
        </w:rPr>
        <w:t xml:space="preserve">Reimbursements </w:t>
      </w:r>
      <w:r w:rsidRPr="00D20D20">
        <w:rPr>
          <w:sz w:val="20"/>
        </w:rPr>
        <w:t>- Reimbursable expenses shall be paid in accordance with the paragraph checked</w:t>
      </w:r>
      <w:r w:rsidRPr="00D20D20">
        <w:rPr>
          <w:spacing w:val="-2"/>
          <w:sz w:val="20"/>
        </w:rPr>
        <w:t xml:space="preserve"> </w:t>
      </w:r>
      <w:r w:rsidRPr="00D20D20">
        <w:rPr>
          <w:sz w:val="20"/>
        </w:rPr>
        <w:t>below:</w:t>
      </w:r>
    </w:p>
    <w:p w:rsidR="00D03979" w:rsidRPr="00D20D20" w:rsidRDefault="00D03979" w:rsidP="00756694">
      <w:pPr>
        <w:pStyle w:val="BodyText"/>
        <w:spacing w:before="7"/>
        <w:rPr>
          <w:sz w:val="11"/>
        </w:rPr>
      </w:pPr>
    </w:p>
    <w:p w:rsidR="00D03979" w:rsidRPr="00D20D20" w:rsidRDefault="00756694" w:rsidP="00756694">
      <w:pPr>
        <w:pStyle w:val="ListParagraph"/>
        <w:numPr>
          <w:ilvl w:val="2"/>
          <w:numId w:val="8"/>
        </w:numPr>
        <w:tabs>
          <w:tab w:val="left" w:pos="1592"/>
          <w:tab w:val="left" w:pos="1593"/>
        </w:tabs>
        <w:spacing w:before="93"/>
        <w:ind w:right="155" w:hanging="434"/>
        <w:jc w:val="left"/>
        <w:rPr>
          <w:sz w:val="20"/>
        </w:rPr>
      </w:pPr>
      <w:r w:rsidRPr="00D20D20">
        <w:rPr>
          <w:noProof/>
          <w:lang w:bidi="ar-SA"/>
        </w:rPr>
        <mc:AlternateContent>
          <mc:Choice Requires="wps">
            <w:drawing>
              <wp:anchor distT="0" distB="0" distL="114300" distR="114300" simplePos="0" relativeHeight="251657728" behindDoc="0" locked="0" layoutInCell="1" allowOverlap="1">
                <wp:simplePos x="0" y="0"/>
                <wp:positionH relativeFrom="page">
                  <wp:posOffset>1659890</wp:posOffset>
                </wp:positionH>
                <wp:positionV relativeFrom="paragraph">
                  <wp:posOffset>73025</wp:posOffset>
                </wp:positionV>
                <wp:extent cx="117475" cy="117475"/>
                <wp:effectExtent l="12065" t="9525" r="13335" b="63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CB251" id="Rectangle 2" o:spid="_x0000_s1026" style="position:absolute;margin-left:130.7pt;margin-top:5.75pt;width:9.25pt;height:9.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" filled="f" strokeweight=".72pt">
                <w10:wrap anchorx="page"/>
              </v:rect>
            </w:pict>
          </mc:Fallback>
        </mc:AlternateContent>
      </w:r>
      <w:r w:rsidR="00623DE0" w:rsidRPr="00D20D20">
        <w:rPr>
          <w:sz w:val="20"/>
        </w:rPr>
        <w:t xml:space="preserve">During the term of this Agreement, the CxA shall bill and the </w:t>
      </w:r>
      <w:r w:rsidR="00914B5E" w:rsidRPr="00D20D20">
        <w:rPr>
          <w:sz w:val="20"/>
        </w:rPr>
        <w:t>Using Agency / Owner</w:t>
      </w:r>
      <w:r w:rsidR="00623DE0" w:rsidRPr="00D20D20">
        <w:rPr>
          <w:sz w:val="20"/>
        </w:rPr>
        <w:t xml:space="preserve"> shall reimburse CxA for reasonable and ordinary pre-approved out-of-pocket expenses which are incurred in connection with the performance of the Services hereunder, as long as </w:t>
      </w:r>
      <w:r w:rsidR="00914B5E" w:rsidRPr="00D20D20">
        <w:rPr>
          <w:sz w:val="20"/>
        </w:rPr>
        <w:t>Using Agency / Owner</w:t>
      </w:r>
      <w:r w:rsidR="00623DE0" w:rsidRPr="00D20D20">
        <w:rPr>
          <w:sz w:val="20"/>
        </w:rPr>
        <w:t>’s prior approval is obtained prior to incurring the expense. If travel expenses are to be reimbursed, such expenses must be approved in advance and will be paid in accordance with the State travel regulations issued by the State Auditor, a copy</w:t>
      </w:r>
      <w:r w:rsidR="00623DE0" w:rsidRPr="00D20D20">
        <w:rPr>
          <w:spacing w:val="-30"/>
          <w:sz w:val="20"/>
        </w:rPr>
        <w:t xml:space="preserve"> </w:t>
      </w:r>
      <w:r w:rsidR="00623DE0" w:rsidRPr="00D20D20">
        <w:rPr>
          <w:sz w:val="20"/>
        </w:rPr>
        <w:t>of which is available at:</w:t>
      </w:r>
      <w:r w:rsidR="00623DE0" w:rsidRPr="00D20D20">
        <w:rPr>
          <w:color w:val="0000FF"/>
          <w:sz w:val="20"/>
        </w:rPr>
        <w:t xml:space="preserve"> </w:t>
      </w:r>
      <w:hyperlink r:id="rId8">
        <w:r w:rsidR="00623DE0" w:rsidRPr="00D20D20">
          <w:rPr>
            <w:color w:val="0000FF"/>
            <w:sz w:val="20"/>
            <w:u w:val="single" w:color="0000FF"/>
          </w:rPr>
          <w:t>http://sao.georgia.gov/state-travel-policy</w:t>
        </w:r>
      </w:hyperlink>
    </w:p>
    <w:p w:rsidR="00D03979" w:rsidRPr="00D20D20" w:rsidRDefault="00D03979" w:rsidP="00756694">
      <w:pPr>
        <w:pStyle w:val="BodyText"/>
        <w:spacing w:before="1"/>
        <w:rPr>
          <w:sz w:val="12"/>
        </w:rPr>
      </w:pPr>
    </w:p>
    <w:p w:rsidR="00D03979" w:rsidRPr="00D20D20" w:rsidRDefault="00623DE0" w:rsidP="00756694">
      <w:pPr>
        <w:pStyle w:val="BodyText"/>
        <w:tabs>
          <w:tab w:val="left" w:pos="1592"/>
        </w:tabs>
        <w:spacing w:before="92"/>
        <w:ind w:left="886"/>
      </w:pPr>
      <w:r w:rsidRPr="00D20D20">
        <w:rPr>
          <w:noProof/>
          <w:position w:val="-2"/>
          <w:lang w:bidi="ar-SA"/>
        </w:rPr>
        <w:drawing>
          <wp:inline distT="0" distB="0" distL="0" distR="0">
            <wp:extent cx="126492" cy="12649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6492" cy="126492"/>
                    </a:xfrm>
                    <a:prstGeom prst="rect">
                      <a:avLst/>
                    </a:prstGeom>
                  </pic:spPr>
                </pic:pic>
              </a:graphicData>
            </a:graphic>
          </wp:inline>
        </w:drawing>
      </w:r>
      <w:r w:rsidRPr="00D20D20">
        <w:rPr>
          <w:rFonts w:ascii="Times New Roman"/>
          <w:spacing w:val="21"/>
        </w:rPr>
        <w:t xml:space="preserve"> </w:t>
      </w:r>
      <w:r w:rsidRPr="00D20D20">
        <w:t>b.</w:t>
      </w:r>
      <w:r w:rsidRPr="00D20D20">
        <w:tab/>
        <w:t>No expenses shall be</w:t>
      </w:r>
      <w:r w:rsidRPr="00D20D20">
        <w:rPr>
          <w:spacing w:val="-3"/>
        </w:rPr>
        <w:t xml:space="preserve"> </w:t>
      </w:r>
      <w:r w:rsidRPr="00D20D20">
        <w:t>reimbursed.</w:t>
      </w:r>
    </w:p>
    <w:p w:rsidR="00D03979" w:rsidRPr="00D20D20" w:rsidRDefault="00D03979" w:rsidP="00756694">
      <w:pPr>
        <w:pStyle w:val="BodyText"/>
        <w:spacing w:before="9"/>
        <w:rPr>
          <w:sz w:val="11"/>
        </w:rPr>
      </w:pPr>
    </w:p>
    <w:p w:rsidR="00D03979" w:rsidRPr="00D20D20" w:rsidRDefault="00623DE0" w:rsidP="00756694">
      <w:pPr>
        <w:pStyle w:val="ListParagraph"/>
        <w:numPr>
          <w:ilvl w:val="1"/>
          <w:numId w:val="8"/>
        </w:numPr>
        <w:tabs>
          <w:tab w:val="left" w:pos="873"/>
        </w:tabs>
        <w:spacing w:before="93"/>
        <w:ind w:right="118" w:firstLine="0"/>
        <w:jc w:val="left"/>
        <w:rPr>
          <w:sz w:val="20"/>
        </w:rPr>
      </w:pPr>
      <w:r w:rsidRPr="00D20D20">
        <w:rPr>
          <w:i/>
          <w:sz w:val="20"/>
        </w:rPr>
        <w:t xml:space="preserve">Time for Completion – </w:t>
      </w:r>
      <w:r w:rsidRPr="00D20D20">
        <w:rPr>
          <w:sz w:val="20"/>
        </w:rPr>
        <w:t xml:space="preserve">Unless modified in Attachment A, the time for completion of the Basic and Additional Services shall be consistent with the design and construction schedules, and warranty period. Non-warranty services and off-season testing shall be completed prior to the completion of the Project. The </w:t>
      </w:r>
      <w:r w:rsidR="00914B5E" w:rsidRPr="00D20D20">
        <w:rPr>
          <w:sz w:val="20"/>
        </w:rPr>
        <w:t>Using Agency / Owner</w:t>
      </w:r>
      <w:r w:rsidRPr="00D20D20">
        <w:rPr>
          <w:sz w:val="20"/>
        </w:rPr>
        <w:t xml:space="preserve">, may permit in writing, in its sole discretion, certain designated Commissioning services to be completed after occupancy, but shall set a date certain for completion if such permission is granted. Should </w:t>
      </w:r>
      <w:r w:rsidR="00914B5E" w:rsidRPr="00D20D20">
        <w:rPr>
          <w:sz w:val="20"/>
        </w:rPr>
        <w:t>Using Agency / Owner</w:t>
      </w:r>
      <w:r w:rsidRPr="00D20D20">
        <w:rPr>
          <w:sz w:val="20"/>
        </w:rPr>
        <w:t xml:space="preserve">-initiated changes in the requirements result in substantial re-work of the Basic Services, the </w:t>
      </w:r>
      <w:r w:rsidR="00914B5E" w:rsidRPr="00D20D20">
        <w:rPr>
          <w:sz w:val="20"/>
        </w:rPr>
        <w:t>Using Agency / Owner</w:t>
      </w:r>
      <w:r w:rsidRPr="00D20D20">
        <w:rPr>
          <w:sz w:val="20"/>
        </w:rPr>
        <w:t xml:space="preserve"> and CxA shall mutually negotiate both an additional fee and any required extensions of time. In no event shall the term of this Agreement continue after </w:t>
      </w:r>
      <w:r w:rsidR="001029A1" w:rsidRPr="00D20D20">
        <w:rPr>
          <w:sz w:val="20"/>
          <w:highlight w:val="lightGray"/>
        </w:rPr>
        <w:t>_______________</w:t>
      </w:r>
      <w:r w:rsidR="001029A1" w:rsidRPr="00D20D20">
        <w:rPr>
          <w:sz w:val="20"/>
        </w:rPr>
        <w:t>_</w:t>
      </w:r>
      <w:r w:rsidRPr="00D20D20">
        <w:rPr>
          <w:sz w:val="20"/>
        </w:rPr>
        <w:t>.</w:t>
      </w:r>
    </w:p>
    <w:p w:rsidR="00D03979" w:rsidRPr="00D20D20" w:rsidRDefault="00D03979" w:rsidP="00756694">
      <w:pPr>
        <w:pStyle w:val="BodyText"/>
        <w:rPr>
          <w:sz w:val="22"/>
        </w:rPr>
      </w:pPr>
    </w:p>
    <w:p w:rsidR="00D03979" w:rsidRPr="00D20D20" w:rsidRDefault="00D03979" w:rsidP="00756694">
      <w:pPr>
        <w:pStyle w:val="BodyText"/>
        <w:spacing w:before="3"/>
        <w:rPr>
          <w:sz w:val="18"/>
        </w:rPr>
      </w:pPr>
    </w:p>
    <w:p w:rsidR="00D03979" w:rsidRPr="00D20D20" w:rsidRDefault="00623DE0" w:rsidP="00756694">
      <w:pPr>
        <w:pStyle w:val="BodyText"/>
        <w:ind w:left="4110"/>
      </w:pPr>
      <w:r w:rsidRPr="00D20D20">
        <w:t>ARTICLE 3</w:t>
      </w:r>
    </w:p>
    <w:p w:rsidR="00D03979" w:rsidRPr="00D20D20" w:rsidRDefault="00D03979" w:rsidP="00756694">
      <w:pPr>
        <w:pStyle w:val="BodyText"/>
        <w:spacing w:before="8"/>
        <w:rPr>
          <w:sz w:val="19"/>
        </w:rPr>
      </w:pPr>
    </w:p>
    <w:p w:rsidR="00D03979" w:rsidRPr="00D20D20" w:rsidRDefault="00623DE0" w:rsidP="00756694">
      <w:pPr>
        <w:pStyle w:val="BodyText"/>
        <w:spacing w:line="242" w:lineRule="auto"/>
        <w:ind w:left="152" w:right="114"/>
      </w:pPr>
      <w:r w:rsidRPr="00D20D20">
        <w:t xml:space="preserve">3.1 </w:t>
      </w:r>
      <w:r w:rsidRPr="00D20D20">
        <w:rPr>
          <w:i/>
        </w:rPr>
        <w:t xml:space="preserve">Additional Services </w:t>
      </w:r>
      <w:r w:rsidRPr="00D20D20">
        <w:t>–The parties agree that additional services may be required with the compensation to be agreed upon prior to the CxA undertaking the additional services; provided, however, that if such compensation cannot be agreed, the additional services shall be performed at the hourly rates set forth listed in Attachment C.</w:t>
      </w:r>
    </w:p>
    <w:p w:rsidR="00D03979" w:rsidRPr="00D20D20" w:rsidRDefault="00D03979" w:rsidP="00756694">
      <w:pPr>
        <w:spacing w:line="242" w:lineRule="auto"/>
        <w:sectPr w:rsidR="00D03979" w:rsidRPr="00D20D20">
          <w:pgSz w:w="12240" w:h="15840"/>
          <w:pgMar w:top="1360" w:right="1320" w:bottom="700" w:left="1720" w:header="0" w:footer="516" w:gutter="0"/>
          <w:cols w:space="720"/>
        </w:sectPr>
      </w:pPr>
    </w:p>
    <w:p w:rsidR="00D03979" w:rsidRPr="00D20D20" w:rsidRDefault="00623DE0" w:rsidP="00756694">
      <w:pPr>
        <w:pStyle w:val="BodyText"/>
        <w:spacing w:before="79"/>
        <w:ind w:left="3797" w:right="3768"/>
      </w:pPr>
      <w:r w:rsidRPr="00D20D20">
        <w:lastRenderedPageBreak/>
        <w:t>ARTICLE 4</w:t>
      </w:r>
    </w:p>
    <w:p w:rsidR="00D03979" w:rsidRPr="00D20D20" w:rsidRDefault="00D03979" w:rsidP="00756694">
      <w:pPr>
        <w:pStyle w:val="BodyText"/>
        <w:spacing w:before="7"/>
        <w:rPr>
          <w:sz w:val="11"/>
        </w:rPr>
      </w:pPr>
    </w:p>
    <w:p w:rsidR="00D03979" w:rsidRPr="00D20D20" w:rsidRDefault="00623DE0" w:rsidP="00756694">
      <w:pPr>
        <w:pStyle w:val="ListParagraph"/>
        <w:numPr>
          <w:ilvl w:val="1"/>
          <w:numId w:val="7"/>
        </w:numPr>
        <w:tabs>
          <w:tab w:val="left" w:pos="873"/>
        </w:tabs>
        <w:spacing w:before="93"/>
        <w:ind w:right="0" w:firstLine="0"/>
        <w:jc w:val="left"/>
        <w:rPr>
          <w:sz w:val="20"/>
        </w:rPr>
      </w:pPr>
      <w:r w:rsidRPr="00D20D20">
        <w:rPr>
          <w:i/>
          <w:sz w:val="20"/>
        </w:rPr>
        <w:t xml:space="preserve">Payments </w:t>
      </w:r>
      <w:r w:rsidRPr="00D20D20">
        <w:rPr>
          <w:sz w:val="20"/>
        </w:rPr>
        <w:t>- The CxA agrees</w:t>
      </w:r>
      <w:r w:rsidRPr="00D20D20">
        <w:rPr>
          <w:spacing w:val="-3"/>
          <w:sz w:val="20"/>
        </w:rPr>
        <w:t xml:space="preserve"> </w:t>
      </w:r>
      <w:r w:rsidRPr="00D20D20">
        <w:rPr>
          <w:sz w:val="20"/>
        </w:rPr>
        <w:t>that:</w:t>
      </w:r>
    </w:p>
    <w:p w:rsidR="00D03979" w:rsidRPr="00D20D20" w:rsidRDefault="00D03979" w:rsidP="00756694">
      <w:pPr>
        <w:pStyle w:val="BodyText"/>
        <w:spacing w:before="3"/>
      </w:pPr>
    </w:p>
    <w:p w:rsidR="00D03979" w:rsidRPr="00D20D20" w:rsidRDefault="00623DE0" w:rsidP="00756694">
      <w:pPr>
        <w:pStyle w:val="ListParagraph"/>
        <w:numPr>
          <w:ilvl w:val="2"/>
          <w:numId w:val="7"/>
        </w:numPr>
        <w:tabs>
          <w:tab w:val="left" w:pos="1593"/>
        </w:tabs>
        <w:ind w:right="116"/>
        <w:jc w:val="left"/>
        <w:rPr>
          <w:sz w:val="20"/>
        </w:rPr>
      </w:pPr>
      <w:r w:rsidRPr="00D20D20">
        <w:rPr>
          <w:sz w:val="20"/>
        </w:rPr>
        <w:t xml:space="preserve">Invoices for Fees for Basic and Additional Services shall be submitted monthly for payment by the </w:t>
      </w:r>
      <w:r w:rsidR="00914B5E" w:rsidRPr="00D20D20">
        <w:rPr>
          <w:sz w:val="20"/>
        </w:rPr>
        <w:t>Using Agency / Owner</w:t>
      </w:r>
      <w:r w:rsidRPr="00D20D20">
        <w:rPr>
          <w:sz w:val="20"/>
        </w:rPr>
        <w:t xml:space="preserve"> and shall be based on the CxA’s services actually completed at the time of the</w:t>
      </w:r>
      <w:r w:rsidRPr="00D20D20">
        <w:rPr>
          <w:spacing w:val="-4"/>
          <w:sz w:val="20"/>
        </w:rPr>
        <w:t xml:space="preserve"> </w:t>
      </w:r>
      <w:r w:rsidRPr="00D20D20">
        <w:rPr>
          <w:sz w:val="20"/>
        </w:rPr>
        <w:t>billing.</w:t>
      </w:r>
    </w:p>
    <w:p w:rsidR="00D03979" w:rsidRPr="00D20D20" w:rsidRDefault="00D03979" w:rsidP="00756694">
      <w:pPr>
        <w:pStyle w:val="BodyText"/>
      </w:pPr>
    </w:p>
    <w:p w:rsidR="00D03979" w:rsidRPr="00D20D20" w:rsidRDefault="00623DE0" w:rsidP="00756694">
      <w:pPr>
        <w:pStyle w:val="ListParagraph"/>
        <w:numPr>
          <w:ilvl w:val="2"/>
          <w:numId w:val="7"/>
        </w:numPr>
        <w:tabs>
          <w:tab w:val="left" w:pos="1593"/>
        </w:tabs>
        <w:ind w:right="125"/>
        <w:jc w:val="left"/>
        <w:rPr>
          <w:sz w:val="20"/>
        </w:rPr>
      </w:pPr>
      <w:r w:rsidRPr="00D20D20">
        <w:rPr>
          <w:sz w:val="20"/>
        </w:rPr>
        <w:t>Requests for reimbursable expense shall be submitted with the monthly invoices for fees and allocated by person to whom the expenses apply, accompanied with copies of receipts and invoices as set forth in the latest rules and regulations promulgated by the State Auditor for travel</w:t>
      </w:r>
      <w:r w:rsidRPr="00D20D20">
        <w:rPr>
          <w:spacing w:val="-5"/>
          <w:sz w:val="20"/>
        </w:rPr>
        <w:t xml:space="preserve"> </w:t>
      </w:r>
      <w:r w:rsidRPr="00D20D20">
        <w:rPr>
          <w:sz w:val="20"/>
        </w:rPr>
        <w:t>expenses.</w:t>
      </w:r>
    </w:p>
    <w:p w:rsidR="00D03979" w:rsidRPr="00D20D20" w:rsidRDefault="00D03979" w:rsidP="00756694">
      <w:pPr>
        <w:pStyle w:val="BodyText"/>
        <w:spacing w:before="2"/>
      </w:pPr>
    </w:p>
    <w:p w:rsidR="00D03979" w:rsidRPr="00D20D20" w:rsidRDefault="00623DE0" w:rsidP="00756694">
      <w:pPr>
        <w:pStyle w:val="ListParagraph"/>
        <w:numPr>
          <w:ilvl w:val="2"/>
          <w:numId w:val="7"/>
        </w:numPr>
        <w:tabs>
          <w:tab w:val="left" w:pos="1593"/>
        </w:tabs>
        <w:jc w:val="left"/>
        <w:rPr>
          <w:sz w:val="20"/>
        </w:rPr>
      </w:pPr>
      <w:r w:rsidRPr="00D20D20">
        <w:rPr>
          <w:sz w:val="20"/>
        </w:rPr>
        <w:t xml:space="preserve">Final payment for Basic Services, Additional Services, and for final reimbursable expenses shall not be due and payable until the </w:t>
      </w:r>
      <w:r w:rsidR="00914B5E" w:rsidRPr="00D20D20">
        <w:rPr>
          <w:sz w:val="20"/>
        </w:rPr>
        <w:t>Using Agency / Owner</w:t>
      </w:r>
      <w:r w:rsidRPr="00D20D20">
        <w:rPr>
          <w:sz w:val="20"/>
        </w:rPr>
        <w:t xml:space="preserve"> has accepted and approved the Basic and Additional Services as complete.</w:t>
      </w:r>
    </w:p>
    <w:p w:rsidR="00D03979" w:rsidRPr="00D20D20" w:rsidRDefault="00D03979" w:rsidP="00756694">
      <w:pPr>
        <w:pStyle w:val="BodyText"/>
      </w:pPr>
    </w:p>
    <w:p w:rsidR="00D03979" w:rsidRPr="00D20D20" w:rsidRDefault="00623DE0" w:rsidP="00756694">
      <w:pPr>
        <w:pStyle w:val="ListParagraph"/>
        <w:numPr>
          <w:ilvl w:val="1"/>
          <w:numId w:val="7"/>
        </w:numPr>
        <w:tabs>
          <w:tab w:val="left" w:pos="873"/>
        </w:tabs>
        <w:ind w:right="116" w:firstLine="0"/>
        <w:jc w:val="left"/>
        <w:rPr>
          <w:sz w:val="20"/>
        </w:rPr>
      </w:pPr>
      <w:r w:rsidRPr="00D20D20">
        <w:rPr>
          <w:sz w:val="20"/>
        </w:rPr>
        <w:t xml:space="preserve">The CxA shall make payments to its </w:t>
      </w:r>
      <w:r w:rsidR="00D20D20" w:rsidRPr="00D20D20">
        <w:rPr>
          <w:sz w:val="20"/>
        </w:rPr>
        <w:t>CxA’s</w:t>
      </w:r>
      <w:r w:rsidRPr="00D20D20">
        <w:rPr>
          <w:sz w:val="20"/>
        </w:rPr>
        <w:t xml:space="preserve"> not more than ten (10) working days following receipt of payment from the </w:t>
      </w:r>
      <w:r w:rsidR="00914B5E" w:rsidRPr="00D20D20">
        <w:rPr>
          <w:sz w:val="20"/>
        </w:rPr>
        <w:t>Using Agency / Owner</w:t>
      </w:r>
      <w:r w:rsidRPr="00D20D20">
        <w:rPr>
          <w:sz w:val="20"/>
        </w:rPr>
        <w:t xml:space="preserve">. Statements of the CxA for fees subsequent to the first statement must contain a notice that "all </w:t>
      </w:r>
      <w:r w:rsidR="00D20D20" w:rsidRPr="00D20D20">
        <w:rPr>
          <w:sz w:val="20"/>
        </w:rPr>
        <w:t>CxA’s</w:t>
      </w:r>
      <w:r w:rsidRPr="00D20D20">
        <w:rPr>
          <w:sz w:val="20"/>
        </w:rPr>
        <w:t xml:space="preserve"> have been paid in full to the extent that the CxA has been paid." If this certification cannot be made, the CxA must affirmatively state for each such CxA the amount not paid and the reasons</w:t>
      </w:r>
      <w:r w:rsidRPr="00D20D20">
        <w:rPr>
          <w:spacing w:val="-5"/>
          <w:sz w:val="20"/>
        </w:rPr>
        <w:t xml:space="preserve"> </w:t>
      </w:r>
      <w:r w:rsidRPr="00D20D20">
        <w:rPr>
          <w:sz w:val="20"/>
        </w:rPr>
        <w:t>therefore.</w:t>
      </w:r>
    </w:p>
    <w:p w:rsidR="00D03979" w:rsidRPr="00D20D20" w:rsidRDefault="00D03979" w:rsidP="00756694">
      <w:pPr>
        <w:pStyle w:val="BodyText"/>
        <w:rPr>
          <w:sz w:val="22"/>
        </w:rPr>
      </w:pPr>
    </w:p>
    <w:p w:rsidR="00D03979" w:rsidRPr="00D20D20" w:rsidRDefault="00D03979" w:rsidP="00756694">
      <w:pPr>
        <w:pStyle w:val="BodyText"/>
        <w:rPr>
          <w:sz w:val="18"/>
        </w:rPr>
      </w:pPr>
    </w:p>
    <w:p w:rsidR="00D03979" w:rsidRPr="00D20D20" w:rsidRDefault="00623DE0" w:rsidP="00756694">
      <w:pPr>
        <w:pStyle w:val="BodyText"/>
        <w:ind w:left="4110"/>
      </w:pPr>
      <w:r w:rsidRPr="00D20D20">
        <w:t>ARTICLE 5</w:t>
      </w:r>
    </w:p>
    <w:p w:rsidR="00D03979" w:rsidRPr="00D20D20" w:rsidRDefault="00D03979" w:rsidP="00756694">
      <w:pPr>
        <w:pStyle w:val="BodyText"/>
        <w:spacing w:before="8"/>
        <w:rPr>
          <w:sz w:val="19"/>
        </w:rPr>
      </w:pPr>
    </w:p>
    <w:p w:rsidR="00D03979" w:rsidRPr="00D20D20" w:rsidRDefault="00623DE0" w:rsidP="00756694">
      <w:pPr>
        <w:pStyle w:val="BodyText"/>
        <w:spacing w:line="242" w:lineRule="auto"/>
        <w:ind w:left="152" w:right="122"/>
      </w:pPr>
      <w:r w:rsidRPr="00D20D20">
        <w:t xml:space="preserve">5.1 </w:t>
      </w:r>
      <w:r w:rsidRPr="00D20D20">
        <w:rPr>
          <w:i/>
        </w:rPr>
        <w:t>Assignment -</w:t>
      </w:r>
      <w:r w:rsidRPr="00D20D20">
        <w:t xml:space="preserve">The CxA hereby agrees that the </w:t>
      </w:r>
      <w:r w:rsidR="00914B5E" w:rsidRPr="00D20D20">
        <w:t>Using Agency / Owner</w:t>
      </w:r>
      <w:r w:rsidRPr="00D20D20">
        <w:t xml:space="preserve"> may, if it wishes to do so, assign this contract to another governmental entity. The CxA hereby agrees that it shall not assign, or transfer any interest or right in this Contract in whole or in part to any party without the written consent of the </w:t>
      </w:r>
      <w:r w:rsidR="00914B5E" w:rsidRPr="00D20D20">
        <w:t>Using Agency / Owner</w:t>
      </w:r>
      <w:r w:rsidRPr="00D20D20">
        <w:t xml:space="preserve"> in advance.</w:t>
      </w:r>
    </w:p>
    <w:p w:rsidR="00D03979" w:rsidRPr="00D20D20" w:rsidRDefault="00D03979" w:rsidP="00756694">
      <w:pPr>
        <w:pStyle w:val="BodyText"/>
        <w:rPr>
          <w:sz w:val="22"/>
        </w:rPr>
      </w:pPr>
    </w:p>
    <w:p w:rsidR="00D03979" w:rsidRPr="00D20D20" w:rsidRDefault="00D03979" w:rsidP="00756694">
      <w:pPr>
        <w:pStyle w:val="BodyText"/>
        <w:spacing w:before="5"/>
        <w:rPr>
          <w:sz w:val="17"/>
        </w:rPr>
      </w:pPr>
    </w:p>
    <w:p w:rsidR="00D03979" w:rsidRPr="00D20D20" w:rsidRDefault="00623DE0" w:rsidP="00756694">
      <w:pPr>
        <w:pStyle w:val="BodyText"/>
        <w:ind w:left="4110"/>
      </w:pPr>
      <w:r w:rsidRPr="00D20D20">
        <w:t>ARTICLE 6</w:t>
      </w:r>
    </w:p>
    <w:p w:rsidR="00D03979" w:rsidRPr="00D20D20" w:rsidRDefault="00D03979" w:rsidP="00756694">
      <w:pPr>
        <w:pStyle w:val="BodyText"/>
        <w:spacing w:before="10"/>
        <w:rPr>
          <w:sz w:val="19"/>
        </w:rPr>
      </w:pPr>
    </w:p>
    <w:p w:rsidR="00D03979" w:rsidRPr="00D20D20" w:rsidRDefault="00623DE0" w:rsidP="00756694">
      <w:pPr>
        <w:pStyle w:val="ListParagraph"/>
        <w:numPr>
          <w:ilvl w:val="1"/>
          <w:numId w:val="6"/>
        </w:numPr>
        <w:tabs>
          <w:tab w:val="left" w:pos="873"/>
        </w:tabs>
        <w:ind w:firstLine="0"/>
        <w:jc w:val="left"/>
        <w:rPr>
          <w:sz w:val="20"/>
        </w:rPr>
      </w:pPr>
      <w:r w:rsidRPr="00D20D20">
        <w:rPr>
          <w:i/>
          <w:sz w:val="20"/>
        </w:rPr>
        <w:t xml:space="preserve">Professional Liability Insurance </w:t>
      </w:r>
      <w:r w:rsidRPr="00D20D20">
        <w:rPr>
          <w:sz w:val="20"/>
        </w:rPr>
        <w:t xml:space="preserve">- Within ten days after execution of this Contract and during the entire period of the contract, the CxA shall maintain professional liability insurance applicable to the work being performed. The CxA shall file with the </w:t>
      </w:r>
      <w:r w:rsidR="00914B5E" w:rsidRPr="00D20D20">
        <w:rPr>
          <w:sz w:val="20"/>
        </w:rPr>
        <w:t>Using Agency / Owner</w:t>
      </w:r>
      <w:r w:rsidRPr="00D20D20">
        <w:rPr>
          <w:sz w:val="20"/>
        </w:rPr>
        <w:t xml:space="preserve"> a certificate of insurance from an insurance company licensed to do business in the State of Georgia showing evidence of such professional liability insurance (errors and omissions insurance) in limits of not less than $1,000,000 per claim. If there is no professional liability insurance product applicable to the services, the CxA shall maintain a commercial general liability policy covering his</w:t>
      </w:r>
      <w:r w:rsidRPr="00D20D20">
        <w:rPr>
          <w:spacing w:val="-13"/>
          <w:sz w:val="20"/>
        </w:rPr>
        <w:t xml:space="preserve"> </w:t>
      </w:r>
      <w:r w:rsidRPr="00D20D20">
        <w:rPr>
          <w:sz w:val="20"/>
        </w:rPr>
        <w:t>Services.</w:t>
      </w:r>
    </w:p>
    <w:p w:rsidR="00D03979" w:rsidRPr="00D20D20" w:rsidRDefault="00D03979" w:rsidP="00756694">
      <w:pPr>
        <w:pStyle w:val="BodyText"/>
        <w:spacing w:before="10"/>
        <w:rPr>
          <w:sz w:val="19"/>
        </w:rPr>
      </w:pPr>
    </w:p>
    <w:p w:rsidR="00D03979" w:rsidRPr="00D20D20" w:rsidRDefault="00623DE0" w:rsidP="00756694">
      <w:pPr>
        <w:pStyle w:val="ListParagraph"/>
        <w:numPr>
          <w:ilvl w:val="1"/>
          <w:numId w:val="6"/>
        </w:numPr>
        <w:tabs>
          <w:tab w:val="left" w:pos="873"/>
        </w:tabs>
        <w:spacing w:line="242" w:lineRule="auto"/>
        <w:ind w:right="122" w:firstLine="0"/>
        <w:jc w:val="left"/>
        <w:rPr>
          <w:sz w:val="20"/>
        </w:rPr>
      </w:pPr>
      <w:r w:rsidRPr="00D20D20">
        <w:rPr>
          <w:i/>
          <w:sz w:val="20"/>
        </w:rPr>
        <w:t xml:space="preserve">Workers Compensation Insurance - </w:t>
      </w:r>
      <w:r w:rsidRPr="00D20D20">
        <w:rPr>
          <w:sz w:val="20"/>
        </w:rPr>
        <w:t>Within ten days after execution of this Contract, the CxA shall forward proof of Workers Compensation Insurance that meets statutory requirements and shall maintain such insurance during the entire period of the</w:t>
      </w:r>
      <w:r w:rsidRPr="00D20D20">
        <w:rPr>
          <w:spacing w:val="-3"/>
          <w:sz w:val="20"/>
        </w:rPr>
        <w:t xml:space="preserve"> </w:t>
      </w:r>
      <w:r w:rsidRPr="00D20D20">
        <w:rPr>
          <w:sz w:val="20"/>
        </w:rPr>
        <w:t>Contract.</w:t>
      </w:r>
    </w:p>
    <w:p w:rsidR="00D03979" w:rsidRPr="00D20D20" w:rsidRDefault="00D03979" w:rsidP="00756694">
      <w:pPr>
        <w:pStyle w:val="BodyText"/>
        <w:spacing w:before="7"/>
        <w:rPr>
          <w:sz w:val="19"/>
        </w:rPr>
      </w:pPr>
    </w:p>
    <w:p w:rsidR="00D03979" w:rsidRPr="00D20D20" w:rsidRDefault="00623DE0" w:rsidP="00756694">
      <w:pPr>
        <w:pStyle w:val="ListParagraph"/>
        <w:numPr>
          <w:ilvl w:val="1"/>
          <w:numId w:val="6"/>
        </w:numPr>
        <w:tabs>
          <w:tab w:val="left" w:pos="873"/>
        </w:tabs>
        <w:spacing w:line="242" w:lineRule="auto"/>
        <w:ind w:right="116" w:firstLine="0"/>
        <w:jc w:val="left"/>
        <w:rPr>
          <w:sz w:val="20"/>
        </w:rPr>
      </w:pPr>
      <w:r w:rsidRPr="00D20D20">
        <w:rPr>
          <w:i/>
          <w:sz w:val="20"/>
        </w:rPr>
        <w:t xml:space="preserve">Commercial General Liability Insurance – </w:t>
      </w:r>
      <w:r w:rsidRPr="00D20D20">
        <w:rPr>
          <w:sz w:val="20"/>
        </w:rPr>
        <w:t>Within ten days after execution of this Contract, the</w:t>
      </w:r>
      <w:r w:rsidRPr="00D20D20">
        <w:rPr>
          <w:spacing w:val="25"/>
          <w:sz w:val="20"/>
        </w:rPr>
        <w:t xml:space="preserve"> </w:t>
      </w:r>
      <w:r w:rsidRPr="00D20D20">
        <w:rPr>
          <w:sz w:val="20"/>
        </w:rPr>
        <w:t>CxA</w:t>
      </w:r>
      <w:r w:rsidRPr="00D20D20">
        <w:rPr>
          <w:spacing w:val="25"/>
          <w:sz w:val="20"/>
        </w:rPr>
        <w:t xml:space="preserve"> </w:t>
      </w:r>
      <w:r w:rsidRPr="00D20D20">
        <w:rPr>
          <w:sz w:val="20"/>
        </w:rPr>
        <w:t>shall</w:t>
      </w:r>
      <w:r w:rsidRPr="00D20D20">
        <w:rPr>
          <w:spacing w:val="25"/>
          <w:sz w:val="20"/>
        </w:rPr>
        <w:t xml:space="preserve"> </w:t>
      </w:r>
      <w:r w:rsidRPr="00D20D20">
        <w:rPr>
          <w:sz w:val="20"/>
        </w:rPr>
        <w:t>forward</w:t>
      </w:r>
      <w:r w:rsidRPr="00D20D20">
        <w:rPr>
          <w:spacing w:val="25"/>
          <w:sz w:val="20"/>
        </w:rPr>
        <w:t xml:space="preserve"> </w:t>
      </w:r>
      <w:r w:rsidRPr="00D20D20">
        <w:rPr>
          <w:sz w:val="20"/>
        </w:rPr>
        <w:t>proof</w:t>
      </w:r>
      <w:r w:rsidRPr="00D20D20">
        <w:rPr>
          <w:spacing w:val="25"/>
          <w:sz w:val="20"/>
        </w:rPr>
        <w:t xml:space="preserve"> </w:t>
      </w:r>
      <w:r w:rsidRPr="00D20D20">
        <w:rPr>
          <w:sz w:val="20"/>
        </w:rPr>
        <w:t>of</w:t>
      </w:r>
      <w:r w:rsidRPr="00D20D20">
        <w:rPr>
          <w:spacing w:val="25"/>
          <w:sz w:val="20"/>
        </w:rPr>
        <w:t xml:space="preserve"> </w:t>
      </w:r>
      <w:r w:rsidRPr="00D20D20">
        <w:rPr>
          <w:sz w:val="20"/>
        </w:rPr>
        <w:t>Commercial</w:t>
      </w:r>
      <w:r w:rsidRPr="00D20D20">
        <w:rPr>
          <w:spacing w:val="21"/>
          <w:sz w:val="20"/>
        </w:rPr>
        <w:t xml:space="preserve"> </w:t>
      </w:r>
      <w:r w:rsidRPr="00D20D20">
        <w:rPr>
          <w:sz w:val="20"/>
        </w:rPr>
        <w:t>General</w:t>
      </w:r>
      <w:r w:rsidRPr="00D20D20">
        <w:rPr>
          <w:spacing w:val="26"/>
          <w:sz w:val="20"/>
        </w:rPr>
        <w:t xml:space="preserve"> </w:t>
      </w:r>
      <w:r w:rsidRPr="00D20D20">
        <w:rPr>
          <w:sz w:val="20"/>
        </w:rPr>
        <w:t>Liability</w:t>
      </w:r>
      <w:r w:rsidRPr="00D20D20">
        <w:rPr>
          <w:spacing w:val="21"/>
          <w:sz w:val="20"/>
        </w:rPr>
        <w:t xml:space="preserve"> </w:t>
      </w:r>
      <w:r w:rsidRPr="00D20D20">
        <w:rPr>
          <w:sz w:val="20"/>
        </w:rPr>
        <w:t>Insurance</w:t>
      </w:r>
      <w:r w:rsidRPr="00D20D20">
        <w:rPr>
          <w:spacing w:val="25"/>
          <w:sz w:val="20"/>
        </w:rPr>
        <w:t xml:space="preserve"> </w:t>
      </w:r>
      <w:r w:rsidRPr="00D20D20">
        <w:rPr>
          <w:sz w:val="20"/>
        </w:rPr>
        <w:t>with</w:t>
      </w:r>
      <w:r w:rsidRPr="00D20D20">
        <w:rPr>
          <w:spacing w:val="27"/>
          <w:sz w:val="20"/>
        </w:rPr>
        <w:t xml:space="preserve"> </w:t>
      </w:r>
      <w:r w:rsidRPr="00D20D20">
        <w:rPr>
          <w:sz w:val="20"/>
        </w:rPr>
        <w:t>limits</w:t>
      </w:r>
      <w:r w:rsidRPr="00D20D20">
        <w:rPr>
          <w:spacing w:val="23"/>
          <w:sz w:val="20"/>
        </w:rPr>
        <w:t xml:space="preserve"> </w:t>
      </w:r>
      <w:r w:rsidRPr="00D20D20">
        <w:rPr>
          <w:sz w:val="20"/>
        </w:rPr>
        <w:t>of</w:t>
      </w:r>
      <w:r w:rsidRPr="00D20D20">
        <w:rPr>
          <w:spacing w:val="35"/>
          <w:sz w:val="20"/>
        </w:rPr>
        <w:t xml:space="preserve"> </w:t>
      </w:r>
      <w:r w:rsidRPr="00D20D20">
        <w:rPr>
          <w:sz w:val="20"/>
        </w:rPr>
        <w:t>not</w:t>
      </w:r>
      <w:r w:rsidRPr="00D20D20">
        <w:rPr>
          <w:spacing w:val="27"/>
          <w:sz w:val="20"/>
        </w:rPr>
        <w:t xml:space="preserve"> </w:t>
      </w:r>
      <w:r w:rsidRPr="00D20D20">
        <w:rPr>
          <w:sz w:val="20"/>
        </w:rPr>
        <w:t>less</w:t>
      </w:r>
      <w:r w:rsidRPr="00D20D20">
        <w:rPr>
          <w:spacing w:val="23"/>
          <w:sz w:val="20"/>
        </w:rPr>
        <w:t xml:space="preserve"> </w:t>
      </w:r>
      <w:r w:rsidRPr="00D20D20">
        <w:rPr>
          <w:sz w:val="20"/>
        </w:rPr>
        <w:t>than</w:t>
      </w:r>
    </w:p>
    <w:p w:rsidR="00D03979" w:rsidRPr="00D20D20" w:rsidRDefault="00623DE0" w:rsidP="00756694">
      <w:pPr>
        <w:pStyle w:val="BodyText"/>
        <w:ind w:left="152" w:right="120"/>
      </w:pPr>
      <w:r w:rsidRPr="00D20D20">
        <w:t>$1,000,000 per occurrence. CxA shall maintain such insurance during the entire period of the Contract.</w:t>
      </w:r>
    </w:p>
    <w:p w:rsidR="00D03979" w:rsidRPr="00D20D20" w:rsidRDefault="00D03979" w:rsidP="00756694">
      <w:pPr>
        <w:sectPr w:rsidR="00D03979" w:rsidRPr="00D20D20">
          <w:pgSz w:w="12240" w:h="15840"/>
          <w:pgMar w:top="1360" w:right="1320" w:bottom="700" w:left="1720" w:header="0" w:footer="516" w:gutter="0"/>
          <w:cols w:space="720"/>
        </w:sectPr>
      </w:pPr>
    </w:p>
    <w:p w:rsidR="00D03979" w:rsidRPr="00D20D20" w:rsidRDefault="00623DE0" w:rsidP="00756694">
      <w:pPr>
        <w:pStyle w:val="BodyText"/>
        <w:spacing w:before="79"/>
        <w:ind w:left="4110"/>
      </w:pPr>
      <w:r w:rsidRPr="00D20D20">
        <w:lastRenderedPageBreak/>
        <w:t>ARTICLE 7</w:t>
      </w:r>
    </w:p>
    <w:p w:rsidR="00D03979" w:rsidRPr="00D20D20" w:rsidRDefault="00D03979" w:rsidP="00756694">
      <w:pPr>
        <w:pStyle w:val="BodyText"/>
        <w:spacing w:before="8"/>
        <w:rPr>
          <w:sz w:val="19"/>
        </w:rPr>
      </w:pPr>
    </w:p>
    <w:p w:rsidR="00D03979" w:rsidRPr="00D20D20" w:rsidRDefault="00623DE0" w:rsidP="00756694">
      <w:pPr>
        <w:pStyle w:val="ListParagraph"/>
        <w:numPr>
          <w:ilvl w:val="1"/>
          <w:numId w:val="5"/>
        </w:numPr>
        <w:tabs>
          <w:tab w:val="left" w:pos="873"/>
        </w:tabs>
        <w:ind w:right="113" w:firstLine="0"/>
        <w:jc w:val="left"/>
        <w:rPr>
          <w:sz w:val="20"/>
        </w:rPr>
      </w:pPr>
      <w:r w:rsidRPr="00D20D20">
        <w:rPr>
          <w:i/>
          <w:sz w:val="20"/>
        </w:rPr>
        <w:t xml:space="preserve">Indemnification - </w:t>
      </w:r>
      <w:r w:rsidRPr="00D20D20">
        <w:rPr>
          <w:sz w:val="20"/>
        </w:rPr>
        <w:t xml:space="preserve">CxA hereby waives, releases, relinquishes, discharges and agrees to indemnify, protect and save harmless the </w:t>
      </w:r>
      <w:r w:rsidR="0008238C">
        <w:rPr>
          <w:sz w:val="20"/>
        </w:rPr>
        <w:t>Owner</w:t>
      </w:r>
      <w:r w:rsidRPr="00D20D20">
        <w:rPr>
          <w:sz w:val="20"/>
        </w:rPr>
        <w:t xml:space="preserve"> and their officers and employees (hereinafter collectively referred to as "Indemnitees"), of and from any and all claims, demands, liabilities, losses, costs or expenses, including attorneys' fees, for any loss or damage for bodily injury, property damage and attorney’s fees related thereto caused by, growing out of, or otherwise happening in connection with this Agreement, due to any act or omission on the part of CxA, its agents, employees, subcontractors, or others working at the direction or on behalf of CxA. This indemnification applies notwithstanding the fact that third parties or any of the Indemnitees may be partially responsible for the events giving rise to the claim; or the claim results in a monetary obligation that exceeds any contractual commitment. However, if any of the Indemnitees or third parties are partially responsible for the events giving rise to the claim, CxA’s indemnification hereunder shall apply only to the extent that CxA contributed to the</w:t>
      </w:r>
      <w:r w:rsidRPr="00D20D20">
        <w:rPr>
          <w:spacing w:val="-14"/>
          <w:sz w:val="20"/>
        </w:rPr>
        <w:t xml:space="preserve"> </w:t>
      </w:r>
      <w:r w:rsidRPr="00D20D20">
        <w:rPr>
          <w:sz w:val="20"/>
        </w:rPr>
        <w:t>events.</w:t>
      </w:r>
    </w:p>
    <w:p w:rsidR="00D03979" w:rsidRPr="00D20D20" w:rsidRDefault="00D03979" w:rsidP="00756694">
      <w:pPr>
        <w:pStyle w:val="BodyText"/>
        <w:spacing w:before="3"/>
      </w:pPr>
    </w:p>
    <w:p w:rsidR="00D03979" w:rsidRPr="00D20D20" w:rsidRDefault="00623DE0" w:rsidP="00756694">
      <w:pPr>
        <w:pStyle w:val="ListParagraph"/>
        <w:numPr>
          <w:ilvl w:val="1"/>
          <w:numId w:val="5"/>
        </w:numPr>
        <w:tabs>
          <w:tab w:val="left" w:pos="873"/>
        </w:tabs>
        <w:ind w:right="120" w:firstLine="0"/>
        <w:jc w:val="left"/>
        <w:rPr>
          <w:sz w:val="20"/>
        </w:rPr>
      </w:pPr>
      <w:r w:rsidRPr="00D20D20">
        <w:rPr>
          <w:sz w:val="20"/>
        </w:rPr>
        <w:t>If and to the extent such damage or loss as covered by this Indemnification provision is covered by the State of Georgia Tort Claims Fund (the “Fund”), CxA agrees to reimburse the Fund. To the full extent permitted by the Constitution and the laws of the State of Georgia and the terms of the Fund, CxA and its insured (if any) waive any right of subrogation against the State of Georgia, the Indemnitees and the Fund and insurers participating hereunder, to the full extent of this indemnification.</w:t>
      </w:r>
    </w:p>
    <w:p w:rsidR="00D03979" w:rsidRPr="00D20D20" w:rsidRDefault="00D03979" w:rsidP="00756694">
      <w:pPr>
        <w:pStyle w:val="BodyText"/>
        <w:spacing w:before="1"/>
      </w:pPr>
    </w:p>
    <w:p w:rsidR="00D03979" w:rsidRPr="00D20D20" w:rsidRDefault="00623DE0" w:rsidP="00756694">
      <w:pPr>
        <w:pStyle w:val="ListParagraph"/>
        <w:numPr>
          <w:ilvl w:val="1"/>
          <w:numId w:val="5"/>
        </w:numPr>
        <w:tabs>
          <w:tab w:val="left" w:pos="873"/>
        </w:tabs>
        <w:ind w:right="116" w:firstLine="0"/>
        <w:jc w:val="left"/>
        <w:rPr>
          <w:sz w:val="20"/>
        </w:rPr>
      </w:pPr>
      <w:r w:rsidRPr="00D20D20">
        <w:rPr>
          <w:sz w:val="20"/>
        </w:rPr>
        <w:t>CxA shall, at its expense, be entitled to and shall have the duty to participate in the defense of any suit against the Indemnitees. No settlement or compromise of any claim, loss or damage entered into by Indemnitees shall be binding upon CxA unless approved in writing by CxA. No settlement or compromise of any claim, loss or damage entered into by CxA shall be binding upon Indemnitees unless approved in writing by</w:t>
      </w:r>
      <w:r w:rsidRPr="00D20D20">
        <w:rPr>
          <w:spacing w:val="-5"/>
          <w:sz w:val="20"/>
        </w:rPr>
        <w:t xml:space="preserve"> </w:t>
      </w:r>
      <w:r w:rsidRPr="00D20D20">
        <w:rPr>
          <w:sz w:val="20"/>
        </w:rPr>
        <w:t>Indemnitees.</w:t>
      </w:r>
    </w:p>
    <w:p w:rsidR="00D03979" w:rsidRPr="00D20D20" w:rsidRDefault="00D03979" w:rsidP="00756694">
      <w:pPr>
        <w:pStyle w:val="BodyText"/>
      </w:pPr>
    </w:p>
    <w:p w:rsidR="00D03979" w:rsidRPr="00D20D20" w:rsidRDefault="00623DE0" w:rsidP="00756694">
      <w:pPr>
        <w:pStyle w:val="ListParagraph"/>
        <w:numPr>
          <w:ilvl w:val="1"/>
          <w:numId w:val="5"/>
        </w:numPr>
        <w:tabs>
          <w:tab w:val="left" w:pos="873"/>
        </w:tabs>
        <w:spacing w:before="1"/>
        <w:ind w:right="128" w:firstLine="0"/>
        <w:jc w:val="left"/>
        <w:rPr>
          <w:sz w:val="20"/>
        </w:rPr>
      </w:pPr>
      <w:r w:rsidRPr="00D20D20">
        <w:rPr>
          <w:sz w:val="20"/>
        </w:rPr>
        <w:t>CxA's obligation to indemnify any Indemnitee will survive the expiration or termination of this Agreement by either party for any</w:t>
      </w:r>
      <w:r w:rsidRPr="00D20D20">
        <w:rPr>
          <w:spacing w:val="-15"/>
          <w:sz w:val="20"/>
        </w:rPr>
        <w:t xml:space="preserve"> </w:t>
      </w:r>
      <w:r w:rsidRPr="00D20D20">
        <w:rPr>
          <w:sz w:val="20"/>
        </w:rPr>
        <w:t>reason.</w:t>
      </w:r>
    </w:p>
    <w:p w:rsidR="00D03979" w:rsidRPr="00D20D20" w:rsidRDefault="00D03979" w:rsidP="00756694">
      <w:pPr>
        <w:pStyle w:val="BodyText"/>
        <w:rPr>
          <w:sz w:val="22"/>
        </w:rPr>
      </w:pPr>
    </w:p>
    <w:p w:rsidR="00D03979" w:rsidRPr="00D20D20" w:rsidRDefault="00D03979" w:rsidP="00756694">
      <w:pPr>
        <w:pStyle w:val="BodyText"/>
        <w:spacing w:before="11"/>
        <w:rPr>
          <w:sz w:val="17"/>
        </w:rPr>
      </w:pPr>
    </w:p>
    <w:p w:rsidR="00D03979" w:rsidRPr="00D20D20" w:rsidRDefault="00623DE0" w:rsidP="00756694">
      <w:pPr>
        <w:pStyle w:val="BodyText"/>
        <w:ind w:left="4110"/>
      </w:pPr>
      <w:r w:rsidRPr="00D20D20">
        <w:t>ARTICLE 8</w:t>
      </w:r>
    </w:p>
    <w:p w:rsidR="00D03979" w:rsidRPr="00D20D20" w:rsidRDefault="00D03979" w:rsidP="00756694">
      <w:pPr>
        <w:pStyle w:val="BodyText"/>
        <w:spacing w:before="9"/>
        <w:rPr>
          <w:sz w:val="19"/>
        </w:rPr>
      </w:pPr>
    </w:p>
    <w:p w:rsidR="00D03979" w:rsidRPr="00D20D20" w:rsidRDefault="00623DE0" w:rsidP="00756694">
      <w:pPr>
        <w:pStyle w:val="ListParagraph"/>
        <w:numPr>
          <w:ilvl w:val="1"/>
          <w:numId w:val="4"/>
        </w:numPr>
        <w:tabs>
          <w:tab w:val="left" w:pos="873"/>
        </w:tabs>
        <w:spacing w:before="1"/>
        <w:ind w:firstLine="0"/>
        <w:jc w:val="left"/>
        <w:rPr>
          <w:sz w:val="20"/>
        </w:rPr>
      </w:pPr>
      <w:r w:rsidRPr="00D20D20">
        <w:rPr>
          <w:i/>
          <w:sz w:val="20"/>
        </w:rPr>
        <w:t xml:space="preserve">Termination for Convenience of the </w:t>
      </w:r>
      <w:r w:rsidR="00914B5E" w:rsidRPr="00D20D20">
        <w:rPr>
          <w:i/>
          <w:sz w:val="20"/>
        </w:rPr>
        <w:t>Using Agency / Owner</w:t>
      </w:r>
      <w:r w:rsidRPr="00D20D20">
        <w:rPr>
          <w:i/>
          <w:sz w:val="20"/>
        </w:rPr>
        <w:t xml:space="preserve"> (Without Cause) </w:t>
      </w:r>
      <w:r w:rsidRPr="00D20D20">
        <w:rPr>
          <w:sz w:val="20"/>
        </w:rPr>
        <w:t xml:space="preserve">- The </w:t>
      </w:r>
      <w:r w:rsidR="00914B5E" w:rsidRPr="00D20D20">
        <w:rPr>
          <w:sz w:val="20"/>
        </w:rPr>
        <w:t>Using Agency / Owner</w:t>
      </w:r>
      <w:r w:rsidRPr="00D20D20">
        <w:rPr>
          <w:sz w:val="20"/>
        </w:rPr>
        <w:t xml:space="preserve"> may at any time, and for any reason or without any reason or cause, terminate this contract by written notice to the CxA specifying the termination date, provided that in the event of termination under this provision the </w:t>
      </w:r>
      <w:r w:rsidR="00914B5E" w:rsidRPr="00D20D20">
        <w:rPr>
          <w:sz w:val="20"/>
        </w:rPr>
        <w:t>Using Agency / Owner</w:t>
      </w:r>
      <w:r w:rsidRPr="00D20D20">
        <w:rPr>
          <w:sz w:val="20"/>
        </w:rPr>
        <w:t xml:space="preserve"> shall pay to the CxA all fees properly due (i) for services already properly performed prior to the effective date of the termination and (ii) for all reimbursable expenses properly incurred. In the event of such termination the CxA shall have no claim in excess of what is allowed in this Article 8.1 for any sum of money, however denominated, as a result of or relating to such</w:t>
      </w:r>
      <w:r w:rsidRPr="00D20D20">
        <w:rPr>
          <w:spacing w:val="-13"/>
          <w:sz w:val="20"/>
        </w:rPr>
        <w:t xml:space="preserve"> </w:t>
      </w:r>
      <w:r w:rsidRPr="00D20D20">
        <w:rPr>
          <w:sz w:val="20"/>
        </w:rPr>
        <w:t>termination.</w:t>
      </w:r>
    </w:p>
    <w:p w:rsidR="00D03979" w:rsidRPr="00D20D20" w:rsidRDefault="00D03979" w:rsidP="00756694">
      <w:pPr>
        <w:pStyle w:val="BodyText"/>
        <w:spacing w:before="10"/>
        <w:rPr>
          <w:sz w:val="19"/>
        </w:rPr>
      </w:pPr>
    </w:p>
    <w:p w:rsidR="00D03979" w:rsidRPr="00D20D20" w:rsidRDefault="00623DE0" w:rsidP="00756694">
      <w:pPr>
        <w:pStyle w:val="ListParagraph"/>
        <w:numPr>
          <w:ilvl w:val="1"/>
          <w:numId w:val="4"/>
        </w:numPr>
        <w:tabs>
          <w:tab w:val="left" w:pos="873"/>
        </w:tabs>
        <w:ind w:right="119" w:firstLine="0"/>
        <w:jc w:val="left"/>
        <w:rPr>
          <w:sz w:val="20"/>
        </w:rPr>
      </w:pPr>
      <w:r w:rsidRPr="00D20D20">
        <w:rPr>
          <w:i/>
          <w:sz w:val="20"/>
        </w:rPr>
        <w:t xml:space="preserve">Termination For Cause </w:t>
      </w:r>
      <w:r w:rsidRPr="00D20D20">
        <w:rPr>
          <w:sz w:val="20"/>
        </w:rPr>
        <w:t xml:space="preserve">- In the event the CxA through any cause fails to perform any of the terms, covenants, or provisions of this contract on its part to be performed, or if it for any cause fails to make progress in the work hereunder in a reasonable manner or if the conduct of the CxA impairs or prejudices the interests of the </w:t>
      </w:r>
      <w:r w:rsidR="00914B5E" w:rsidRPr="00D20D20">
        <w:rPr>
          <w:sz w:val="20"/>
        </w:rPr>
        <w:t>Using Agency / Owner</w:t>
      </w:r>
      <w:r w:rsidRPr="00D20D20">
        <w:rPr>
          <w:sz w:val="20"/>
        </w:rPr>
        <w:t xml:space="preserve"> or the Firm violates any of the terms, covenants, or provisions of this contract, the </w:t>
      </w:r>
      <w:r w:rsidR="00914B5E" w:rsidRPr="00D20D20">
        <w:rPr>
          <w:sz w:val="20"/>
        </w:rPr>
        <w:t>Using Agency / Owner</w:t>
      </w:r>
      <w:r w:rsidRPr="00D20D20">
        <w:rPr>
          <w:sz w:val="20"/>
        </w:rPr>
        <w:t xml:space="preserve"> shall have the right to terminate this contract by giving notice in writing of the fact and date of such termination to the CxA, and all study deliverables and other documents relating to the Basic Services shall be surrendered forthwith by the CxA to the </w:t>
      </w:r>
      <w:r w:rsidR="00914B5E" w:rsidRPr="00D20D20">
        <w:rPr>
          <w:sz w:val="20"/>
        </w:rPr>
        <w:t>Using Agency / Owner</w:t>
      </w:r>
      <w:r w:rsidRPr="00D20D20">
        <w:rPr>
          <w:sz w:val="20"/>
        </w:rPr>
        <w:t xml:space="preserve">, PROVIDED, HOWEVER: That the CxA shall have five (5) business days from the date of the notice to cure the defects, and PROVIDED FURTHER: That in such case the CxA shall receive equitable compensation for such services as agreed between the parties, or, in the event of an inability to agree, shall in the opinion of an independent auditor selected by the </w:t>
      </w:r>
      <w:r w:rsidR="00914B5E" w:rsidRPr="00D20D20">
        <w:rPr>
          <w:sz w:val="20"/>
        </w:rPr>
        <w:t>Using Agency / Owner</w:t>
      </w:r>
      <w:r w:rsidRPr="00D20D20">
        <w:rPr>
          <w:sz w:val="20"/>
        </w:rPr>
        <w:t xml:space="preserve"> and paid for by the </w:t>
      </w:r>
      <w:r w:rsidR="00914B5E" w:rsidRPr="00D20D20">
        <w:rPr>
          <w:sz w:val="20"/>
        </w:rPr>
        <w:t>Using Agency / Owner</w:t>
      </w:r>
      <w:r w:rsidRPr="00D20D20">
        <w:rPr>
          <w:sz w:val="20"/>
        </w:rPr>
        <w:t xml:space="preserve"> to which the CxA shall have no reasonable objection, to have been satisfactorily performed by the CxA up to the date of termination of this Contract. The parties agree that the decision of the said auditor concerning the matters set forth in this Article 8.2 shall be</w:t>
      </w:r>
      <w:r w:rsidRPr="00D20D20">
        <w:rPr>
          <w:spacing w:val="-11"/>
          <w:sz w:val="20"/>
        </w:rPr>
        <w:t xml:space="preserve"> </w:t>
      </w:r>
      <w:r w:rsidRPr="00D20D20">
        <w:rPr>
          <w:sz w:val="20"/>
        </w:rPr>
        <w:t>final.</w:t>
      </w:r>
    </w:p>
    <w:p w:rsidR="00D03979" w:rsidRPr="00D20D20" w:rsidRDefault="00D03979" w:rsidP="00756694">
      <w:pPr>
        <w:rPr>
          <w:sz w:val="20"/>
        </w:rPr>
        <w:sectPr w:rsidR="00D03979" w:rsidRPr="00D20D20">
          <w:pgSz w:w="12240" w:h="15840"/>
          <w:pgMar w:top="1360" w:right="1320" w:bottom="700" w:left="1720" w:header="0" w:footer="516" w:gutter="0"/>
          <w:cols w:space="720"/>
        </w:sectPr>
      </w:pPr>
    </w:p>
    <w:p w:rsidR="00D03979" w:rsidRPr="00D20D20" w:rsidRDefault="00623DE0" w:rsidP="00756694">
      <w:pPr>
        <w:pStyle w:val="BodyText"/>
        <w:spacing w:before="79"/>
        <w:ind w:left="4110"/>
      </w:pPr>
      <w:r w:rsidRPr="00D20D20">
        <w:lastRenderedPageBreak/>
        <w:t>ARTICLE 9</w:t>
      </w:r>
    </w:p>
    <w:p w:rsidR="00D03979" w:rsidRPr="00D20D20" w:rsidRDefault="00D03979" w:rsidP="00756694">
      <w:pPr>
        <w:pStyle w:val="BodyText"/>
        <w:spacing w:before="8"/>
        <w:rPr>
          <w:sz w:val="19"/>
        </w:rPr>
      </w:pPr>
    </w:p>
    <w:p w:rsidR="00D03979" w:rsidRPr="00D20D20" w:rsidRDefault="00623DE0" w:rsidP="00756694">
      <w:pPr>
        <w:pStyle w:val="BodyText"/>
        <w:ind w:left="152" w:right="121"/>
      </w:pPr>
      <w:r w:rsidRPr="00D20D20">
        <w:t xml:space="preserve">9.1  </w:t>
      </w:r>
      <w:r w:rsidR="00D20D20">
        <w:tab/>
      </w:r>
      <w:r w:rsidRPr="00D20D20">
        <w:rPr>
          <w:i/>
        </w:rPr>
        <w:t xml:space="preserve">Personal Work </w:t>
      </w:r>
      <w:r w:rsidRPr="00D20D20">
        <w:t xml:space="preserve">- In contemplation that the Commissioning services to be performed </w:t>
      </w:r>
      <w:r w:rsidR="00D20D20" w:rsidRPr="00D20D20">
        <w:t>are personal</w:t>
      </w:r>
      <w:r w:rsidRPr="00D20D20">
        <w:t xml:space="preserve"> services, the CxA hereby agrees that no material change in the business organization under which the firm shall perform the present contract </w:t>
      </w:r>
      <w:r w:rsidRPr="00D20D20">
        <w:rPr>
          <w:spacing w:val="2"/>
        </w:rPr>
        <w:t xml:space="preserve">may </w:t>
      </w:r>
      <w:r w:rsidRPr="00D20D20">
        <w:t xml:space="preserve">be made without written consent of the </w:t>
      </w:r>
      <w:r w:rsidR="00914B5E" w:rsidRPr="00D20D20">
        <w:t>Using Agency / Owner</w:t>
      </w:r>
      <w:r w:rsidRPr="00D20D20">
        <w:t xml:space="preserve"> in advance, and such consent of </w:t>
      </w:r>
      <w:r w:rsidR="00914B5E" w:rsidRPr="00D20D20">
        <w:t>Using Agency / Owner</w:t>
      </w:r>
      <w:r w:rsidRPr="00D20D20">
        <w:t xml:space="preserve"> may be credited upon retention of the key staff persons of the CxA for performance of the work. The CxA must provide revised tax identification numbers prior to payment of the invoice following any such</w:t>
      </w:r>
      <w:r w:rsidRPr="00D20D20">
        <w:rPr>
          <w:spacing w:val="-11"/>
        </w:rPr>
        <w:t xml:space="preserve"> </w:t>
      </w:r>
      <w:r w:rsidRPr="00D20D20">
        <w:t>change.</w:t>
      </w:r>
    </w:p>
    <w:p w:rsidR="00D03979" w:rsidRPr="00D20D20" w:rsidRDefault="00D03979" w:rsidP="00756694">
      <w:pPr>
        <w:pStyle w:val="BodyText"/>
        <w:rPr>
          <w:sz w:val="22"/>
        </w:rPr>
      </w:pPr>
    </w:p>
    <w:p w:rsidR="00D03979" w:rsidRPr="00D20D20" w:rsidRDefault="00D03979" w:rsidP="00756694">
      <w:pPr>
        <w:pStyle w:val="BodyText"/>
        <w:spacing w:before="3"/>
        <w:rPr>
          <w:sz w:val="18"/>
        </w:rPr>
      </w:pPr>
    </w:p>
    <w:p w:rsidR="00D03979" w:rsidRPr="00D20D20" w:rsidRDefault="00623DE0" w:rsidP="00756694">
      <w:pPr>
        <w:pStyle w:val="BodyText"/>
        <w:spacing w:before="1"/>
        <w:ind w:left="4055"/>
      </w:pPr>
      <w:r w:rsidRPr="00D20D20">
        <w:t>ARTICLE 10</w:t>
      </w:r>
    </w:p>
    <w:p w:rsidR="00D03979" w:rsidRPr="00D20D20" w:rsidRDefault="00D03979" w:rsidP="00756694">
      <w:pPr>
        <w:pStyle w:val="BodyText"/>
        <w:spacing w:before="9"/>
        <w:rPr>
          <w:sz w:val="19"/>
        </w:rPr>
      </w:pPr>
    </w:p>
    <w:p w:rsidR="00D03979" w:rsidRPr="00D20D20" w:rsidRDefault="00623DE0" w:rsidP="00756694">
      <w:pPr>
        <w:pStyle w:val="ListParagraph"/>
        <w:numPr>
          <w:ilvl w:val="1"/>
          <w:numId w:val="3"/>
        </w:numPr>
        <w:tabs>
          <w:tab w:val="left" w:pos="873"/>
        </w:tabs>
        <w:spacing w:before="1"/>
        <w:ind w:right="122" w:firstLine="0"/>
        <w:jc w:val="left"/>
        <w:rPr>
          <w:sz w:val="20"/>
        </w:rPr>
      </w:pPr>
      <w:r w:rsidRPr="00D20D20">
        <w:rPr>
          <w:i/>
          <w:sz w:val="20"/>
        </w:rPr>
        <w:t xml:space="preserve">Modifications to the Contract </w:t>
      </w:r>
      <w:r w:rsidRPr="00D20D20">
        <w:rPr>
          <w:sz w:val="20"/>
        </w:rPr>
        <w:t xml:space="preserve">- The CxA covenants that no modifications, either written or oral, may be made in the terms and provisions of this Contract without the written consent in advance of the </w:t>
      </w:r>
      <w:r w:rsidR="00914B5E" w:rsidRPr="00D20D20">
        <w:rPr>
          <w:sz w:val="20"/>
        </w:rPr>
        <w:t>Using Agency / Owner</w:t>
      </w:r>
      <w:r w:rsidRPr="00D20D20">
        <w:rPr>
          <w:sz w:val="20"/>
        </w:rPr>
        <w:t xml:space="preserve">. It is agreed between the CxA and the </w:t>
      </w:r>
      <w:r w:rsidR="00914B5E" w:rsidRPr="00D20D20">
        <w:rPr>
          <w:sz w:val="20"/>
        </w:rPr>
        <w:t>Using Agency / Owner</w:t>
      </w:r>
      <w:r w:rsidRPr="00D20D20">
        <w:rPr>
          <w:sz w:val="20"/>
        </w:rPr>
        <w:t xml:space="preserve"> that, in the absence of such written consent, neither any modifications nor any undertaking to modify the contract shall be binding but shall be absolutely null and</w:t>
      </w:r>
      <w:r w:rsidRPr="00D20D20">
        <w:rPr>
          <w:spacing w:val="-3"/>
          <w:sz w:val="20"/>
        </w:rPr>
        <w:t xml:space="preserve"> </w:t>
      </w:r>
      <w:r w:rsidRPr="00D20D20">
        <w:rPr>
          <w:sz w:val="20"/>
        </w:rPr>
        <w:t>void.</w:t>
      </w:r>
    </w:p>
    <w:p w:rsidR="00D03979" w:rsidRPr="00D20D20" w:rsidRDefault="00D03979" w:rsidP="00756694">
      <w:pPr>
        <w:pStyle w:val="BodyText"/>
      </w:pPr>
    </w:p>
    <w:p w:rsidR="00D03979" w:rsidRPr="00D20D20" w:rsidRDefault="00623DE0" w:rsidP="00756694">
      <w:pPr>
        <w:pStyle w:val="ListParagraph"/>
        <w:numPr>
          <w:ilvl w:val="1"/>
          <w:numId w:val="3"/>
        </w:numPr>
        <w:tabs>
          <w:tab w:val="left" w:pos="873"/>
        </w:tabs>
        <w:ind w:right="121" w:firstLine="0"/>
        <w:jc w:val="left"/>
        <w:rPr>
          <w:sz w:val="20"/>
        </w:rPr>
      </w:pPr>
      <w:r w:rsidRPr="00D20D20">
        <w:rPr>
          <w:i/>
          <w:sz w:val="20"/>
        </w:rPr>
        <w:t xml:space="preserve">Superseding Of Earlier Agreement And Fees </w:t>
      </w:r>
      <w:r w:rsidRPr="00D20D20">
        <w:rPr>
          <w:sz w:val="20"/>
        </w:rPr>
        <w:t xml:space="preserve">- The parties hereto agree that these presents take the place of and supersede entirely any existing contracts, agreements, arrangements, understandings, undertakings, courses of dealing, or customs and practices, either implied or express and whether written or oral, in regard to the Project. This contract represents the entire and integrated agreement between the </w:t>
      </w:r>
      <w:r w:rsidR="00914B5E" w:rsidRPr="00D20D20">
        <w:rPr>
          <w:sz w:val="20"/>
        </w:rPr>
        <w:t>Using Agency / Owner</w:t>
      </w:r>
      <w:r w:rsidRPr="00D20D20">
        <w:rPr>
          <w:sz w:val="20"/>
        </w:rPr>
        <w:t xml:space="preserve"> and the CxA and may be amended only by written instrument signed by both the </w:t>
      </w:r>
      <w:r w:rsidR="00914B5E" w:rsidRPr="00D20D20">
        <w:rPr>
          <w:sz w:val="20"/>
        </w:rPr>
        <w:t>Using Agency / Owner</w:t>
      </w:r>
      <w:r w:rsidRPr="00D20D20">
        <w:rPr>
          <w:sz w:val="20"/>
        </w:rPr>
        <w:t xml:space="preserve"> and the</w:t>
      </w:r>
      <w:r w:rsidRPr="00D20D20">
        <w:rPr>
          <w:spacing w:val="-11"/>
          <w:sz w:val="20"/>
        </w:rPr>
        <w:t xml:space="preserve"> </w:t>
      </w:r>
      <w:r w:rsidRPr="00D20D20">
        <w:rPr>
          <w:sz w:val="20"/>
        </w:rPr>
        <w:t>CxA.</w:t>
      </w:r>
    </w:p>
    <w:p w:rsidR="00D03979" w:rsidRPr="00D20D20" w:rsidRDefault="00D03979" w:rsidP="00756694">
      <w:pPr>
        <w:pStyle w:val="BodyText"/>
        <w:rPr>
          <w:sz w:val="22"/>
        </w:rPr>
      </w:pPr>
    </w:p>
    <w:p w:rsidR="00D03979" w:rsidRPr="00D20D20" w:rsidRDefault="00D03979" w:rsidP="00756694">
      <w:pPr>
        <w:pStyle w:val="BodyText"/>
        <w:spacing w:before="1"/>
        <w:rPr>
          <w:sz w:val="18"/>
        </w:rPr>
      </w:pPr>
    </w:p>
    <w:p w:rsidR="00D03979" w:rsidRPr="00D20D20" w:rsidRDefault="00623DE0" w:rsidP="00756694">
      <w:pPr>
        <w:pStyle w:val="BodyText"/>
        <w:ind w:left="4055"/>
      </w:pPr>
      <w:r w:rsidRPr="00D20D20">
        <w:t>ARTICLE 11</w:t>
      </w:r>
    </w:p>
    <w:p w:rsidR="00D03979" w:rsidRPr="00D20D20" w:rsidRDefault="00D03979" w:rsidP="00756694">
      <w:pPr>
        <w:pStyle w:val="BodyText"/>
        <w:spacing w:before="10"/>
        <w:rPr>
          <w:sz w:val="19"/>
        </w:rPr>
      </w:pPr>
    </w:p>
    <w:p w:rsidR="00D03979" w:rsidRPr="00D20D20" w:rsidRDefault="00623DE0" w:rsidP="00756694">
      <w:pPr>
        <w:pStyle w:val="ListParagraph"/>
        <w:numPr>
          <w:ilvl w:val="1"/>
          <w:numId w:val="2"/>
        </w:numPr>
        <w:tabs>
          <w:tab w:val="left" w:pos="873"/>
        </w:tabs>
        <w:ind w:right="119" w:firstLine="0"/>
        <w:jc w:val="left"/>
        <w:rPr>
          <w:sz w:val="20"/>
        </w:rPr>
      </w:pPr>
      <w:r w:rsidRPr="00D20D20">
        <w:rPr>
          <w:i/>
          <w:sz w:val="20"/>
        </w:rPr>
        <w:t xml:space="preserve">Prohibited Acts </w:t>
      </w:r>
      <w:r w:rsidRPr="00D20D20">
        <w:rPr>
          <w:sz w:val="20"/>
        </w:rPr>
        <w:t xml:space="preserve">- The CxA by execution of this contract warrants that it has not employed or retained any company or person, other than a bona fide employee working solely for it, to solicit or secure this contract and that it has not paid or agreed to pay </w:t>
      </w:r>
      <w:r w:rsidRPr="00D20D20">
        <w:rPr>
          <w:spacing w:val="2"/>
          <w:sz w:val="20"/>
        </w:rPr>
        <w:t xml:space="preserve">any </w:t>
      </w:r>
      <w:r w:rsidRPr="00D20D20">
        <w:rPr>
          <w:sz w:val="20"/>
        </w:rPr>
        <w:t>person, company, corporation, individual, or firm, other than a bona fide employee working solely for it, any fees, commission, percentage, gift, or other consideration contingent upon or resulting from the award or making of this contract.</w:t>
      </w:r>
    </w:p>
    <w:p w:rsidR="00D03979" w:rsidRPr="00D20D20" w:rsidRDefault="00D03979" w:rsidP="00756694">
      <w:pPr>
        <w:pStyle w:val="BodyText"/>
        <w:spacing w:before="1"/>
      </w:pPr>
    </w:p>
    <w:p w:rsidR="00D03979" w:rsidRPr="00D20D20" w:rsidRDefault="00623DE0" w:rsidP="00756694">
      <w:pPr>
        <w:pStyle w:val="ListParagraph"/>
        <w:numPr>
          <w:ilvl w:val="1"/>
          <w:numId w:val="2"/>
        </w:numPr>
        <w:tabs>
          <w:tab w:val="left" w:pos="873"/>
        </w:tabs>
        <w:ind w:right="115" w:firstLine="0"/>
        <w:jc w:val="left"/>
        <w:rPr>
          <w:sz w:val="20"/>
        </w:rPr>
      </w:pPr>
      <w:r w:rsidRPr="00D20D20">
        <w:rPr>
          <w:i/>
          <w:sz w:val="20"/>
        </w:rPr>
        <w:t xml:space="preserve">Minority Participation Policy </w:t>
      </w:r>
      <w:r w:rsidRPr="00D20D20">
        <w:rPr>
          <w:sz w:val="20"/>
        </w:rPr>
        <w:t xml:space="preserve">- It is the policy of the State of Georgia that minority business enterprises shall have the maximum opportunity to participate in the State purchasing and contracting process. Therefore, the State of Georgia encourages all minority business enterprises to compete for, win, and receive contracts for goods, services, and construction. In addition, the State encourages all companies to subcontract portions of any State contract to minority business enterprises. </w:t>
      </w:r>
      <w:r w:rsidR="00D20D20" w:rsidRPr="00D20D20">
        <w:rPr>
          <w:sz w:val="20"/>
        </w:rPr>
        <w:t>CxA’s</w:t>
      </w:r>
      <w:r w:rsidRPr="00D20D20">
        <w:rPr>
          <w:sz w:val="20"/>
        </w:rPr>
        <w:t xml:space="preserve"> who use qualified minority subcontractors may qualify for a Georgia state income tax deduction for qualified payments made to minority subcontractors. </w:t>
      </w:r>
      <w:r w:rsidRPr="00D20D20">
        <w:rPr>
          <w:i/>
          <w:sz w:val="20"/>
        </w:rPr>
        <w:t xml:space="preserve">See </w:t>
      </w:r>
      <w:r w:rsidRPr="00D20D20">
        <w:rPr>
          <w:sz w:val="20"/>
        </w:rPr>
        <w:t>O. C. G. A.</w:t>
      </w:r>
      <w:r w:rsidRPr="00D20D20">
        <w:rPr>
          <w:spacing w:val="-23"/>
          <w:sz w:val="20"/>
        </w:rPr>
        <w:t xml:space="preserve"> </w:t>
      </w:r>
      <w:r w:rsidRPr="00D20D20">
        <w:rPr>
          <w:sz w:val="20"/>
        </w:rPr>
        <w:t>§48-7-38.</w:t>
      </w:r>
    </w:p>
    <w:p w:rsidR="00D03979" w:rsidRPr="00D20D20" w:rsidRDefault="00D03979" w:rsidP="00756694">
      <w:pPr>
        <w:pStyle w:val="BodyText"/>
        <w:spacing w:before="10"/>
        <w:rPr>
          <w:sz w:val="19"/>
        </w:rPr>
      </w:pPr>
    </w:p>
    <w:p w:rsidR="00D03979" w:rsidRPr="00D20D20" w:rsidRDefault="00623DE0" w:rsidP="00756694">
      <w:pPr>
        <w:pStyle w:val="ListParagraph"/>
        <w:numPr>
          <w:ilvl w:val="1"/>
          <w:numId w:val="2"/>
        </w:numPr>
        <w:tabs>
          <w:tab w:val="left" w:pos="873"/>
        </w:tabs>
        <w:spacing w:line="242" w:lineRule="auto"/>
        <w:ind w:right="121" w:firstLine="0"/>
        <w:jc w:val="left"/>
        <w:rPr>
          <w:sz w:val="20"/>
        </w:rPr>
      </w:pPr>
      <w:r w:rsidRPr="00D20D20">
        <w:rPr>
          <w:i/>
          <w:sz w:val="20"/>
        </w:rPr>
        <w:t xml:space="preserve">Drug-Free Work Place </w:t>
      </w:r>
      <w:r w:rsidRPr="00D20D20">
        <w:rPr>
          <w:sz w:val="20"/>
        </w:rPr>
        <w:t xml:space="preserve">- The CxA acknowledges that it is fully aware of the contents and requirements of O.G.C.A. §34-9-410 </w:t>
      </w:r>
      <w:r w:rsidRPr="00D20D20">
        <w:rPr>
          <w:i/>
          <w:sz w:val="20"/>
        </w:rPr>
        <w:t xml:space="preserve">et seq. </w:t>
      </w:r>
      <w:r w:rsidRPr="00D20D20">
        <w:rPr>
          <w:sz w:val="20"/>
        </w:rPr>
        <w:t xml:space="preserve">of the Official Code of Georgia. The CxA, by execution of the present contract, does hereby certify that it and its </w:t>
      </w:r>
      <w:r w:rsidR="00D20D20" w:rsidRPr="00D20D20">
        <w:rPr>
          <w:sz w:val="20"/>
        </w:rPr>
        <w:t>CxA’s</w:t>
      </w:r>
      <w:r w:rsidRPr="00D20D20">
        <w:rPr>
          <w:sz w:val="20"/>
        </w:rPr>
        <w:t xml:space="preserve"> are in compliance with the aforesaid code</w:t>
      </w:r>
      <w:r w:rsidRPr="00D20D20">
        <w:rPr>
          <w:spacing w:val="-2"/>
          <w:sz w:val="20"/>
        </w:rPr>
        <w:t xml:space="preserve"> </w:t>
      </w:r>
      <w:r w:rsidRPr="00D20D20">
        <w:rPr>
          <w:sz w:val="20"/>
        </w:rPr>
        <w:t>section.</w:t>
      </w:r>
    </w:p>
    <w:p w:rsidR="00D03979" w:rsidRPr="00D20D20" w:rsidRDefault="00D03979" w:rsidP="00756694">
      <w:pPr>
        <w:pStyle w:val="BodyText"/>
        <w:spacing w:before="3"/>
        <w:rPr>
          <w:sz w:val="19"/>
        </w:rPr>
      </w:pPr>
    </w:p>
    <w:p w:rsidR="00D03979" w:rsidRPr="00D20D20" w:rsidRDefault="00623DE0" w:rsidP="00756694">
      <w:pPr>
        <w:pStyle w:val="BodyText"/>
        <w:ind w:left="152" w:right="138"/>
      </w:pPr>
      <w:r w:rsidRPr="00D20D20">
        <w:t xml:space="preserve">11.4. </w:t>
      </w:r>
      <w:r w:rsidRPr="00D20D20">
        <w:rPr>
          <w:i/>
        </w:rPr>
        <w:t xml:space="preserve">Immigration Reform Compliance </w:t>
      </w:r>
      <w:r w:rsidRPr="00D20D20">
        <w:t xml:space="preserve">- CxA certifies its compliance  with  Illegal  Immigration Reform and Enforcement Act of 2011 and specifically those provisions codified at O.C.G.A. §13-10- 90 </w:t>
      </w:r>
      <w:r w:rsidRPr="00D20D20">
        <w:rPr>
          <w:i/>
        </w:rPr>
        <w:t xml:space="preserve">et. seq. </w:t>
      </w:r>
      <w:r w:rsidRPr="00D20D20">
        <w:t>CxA warrants that it has registered with and uses the federal work authorization program commonly known as “E-Verify.” CxA further agrees that it will contract for the physical performance of services in satisfaction of this contract only with subcontractors who present an affidavit as required by O.C.G.A. §13-10-91. CxA warrants that it will include a similar provision in all contracts entered into with subcontractors for the physical performance of services in satisfaction of this contract.</w:t>
      </w:r>
    </w:p>
    <w:p w:rsidR="00D03979" w:rsidRPr="00D20D20" w:rsidRDefault="00D03979" w:rsidP="00756694">
      <w:pPr>
        <w:sectPr w:rsidR="00D03979" w:rsidRPr="00D20D20">
          <w:pgSz w:w="12240" w:h="15840"/>
          <w:pgMar w:top="1360" w:right="1320" w:bottom="700" w:left="1720" w:header="0" w:footer="516" w:gutter="0"/>
          <w:cols w:space="720"/>
        </w:sectPr>
      </w:pPr>
    </w:p>
    <w:p w:rsidR="00D03979" w:rsidRPr="00D20D20" w:rsidRDefault="00623DE0" w:rsidP="00756694">
      <w:pPr>
        <w:pStyle w:val="ListParagraph"/>
        <w:numPr>
          <w:ilvl w:val="1"/>
          <w:numId w:val="1"/>
        </w:numPr>
        <w:tabs>
          <w:tab w:val="left" w:pos="873"/>
        </w:tabs>
        <w:spacing w:before="77" w:line="242" w:lineRule="auto"/>
        <w:ind w:right="121" w:firstLine="0"/>
        <w:jc w:val="left"/>
        <w:rPr>
          <w:sz w:val="20"/>
        </w:rPr>
      </w:pPr>
      <w:r w:rsidRPr="00D20D20">
        <w:rPr>
          <w:i/>
          <w:sz w:val="20"/>
        </w:rPr>
        <w:t xml:space="preserve">Full Performance </w:t>
      </w:r>
      <w:r w:rsidRPr="00D20D20">
        <w:rPr>
          <w:sz w:val="20"/>
        </w:rPr>
        <w:t xml:space="preserve">- The </w:t>
      </w:r>
      <w:r w:rsidR="00914B5E" w:rsidRPr="00D20D20">
        <w:rPr>
          <w:sz w:val="20"/>
        </w:rPr>
        <w:t>Using Agency / Owner</w:t>
      </w:r>
      <w:r w:rsidRPr="00D20D20">
        <w:rPr>
          <w:sz w:val="20"/>
        </w:rPr>
        <w:t xml:space="preserve"> and the CxA hereby agree to the full performance of the terms, duties, obligations, responsibilities, conditions and stipulations contained</w:t>
      </w:r>
      <w:r w:rsidRPr="00D20D20">
        <w:rPr>
          <w:spacing w:val="-11"/>
          <w:sz w:val="20"/>
        </w:rPr>
        <w:t xml:space="preserve"> </w:t>
      </w:r>
      <w:r w:rsidRPr="00D20D20">
        <w:rPr>
          <w:sz w:val="20"/>
        </w:rPr>
        <w:t>herein.</w:t>
      </w:r>
    </w:p>
    <w:p w:rsidR="00D03979" w:rsidRPr="00D20D20" w:rsidRDefault="00D03979" w:rsidP="00756694">
      <w:pPr>
        <w:pStyle w:val="BodyText"/>
        <w:spacing w:before="6"/>
        <w:rPr>
          <w:sz w:val="19"/>
        </w:rPr>
      </w:pPr>
    </w:p>
    <w:p w:rsidR="00D03979" w:rsidRPr="00D20D20" w:rsidRDefault="00623DE0" w:rsidP="00756694">
      <w:pPr>
        <w:pStyle w:val="ListParagraph"/>
        <w:numPr>
          <w:ilvl w:val="1"/>
          <w:numId w:val="1"/>
        </w:numPr>
        <w:tabs>
          <w:tab w:val="left" w:pos="873"/>
        </w:tabs>
        <w:spacing w:line="242" w:lineRule="auto"/>
        <w:ind w:right="126" w:firstLine="0"/>
        <w:jc w:val="left"/>
        <w:rPr>
          <w:sz w:val="20"/>
        </w:rPr>
      </w:pPr>
      <w:r w:rsidRPr="00D20D20">
        <w:rPr>
          <w:i/>
          <w:sz w:val="20"/>
        </w:rPr>
        <w:t xml:space="preserve">Governing Law </w:t>
      </w:r>
      <w:r w:rsidRPr="00D20D20">
        <w:rPr>
          <w:sz w:val="20"/>
        </w:rPr>
        <w:t>- This Agreement shall be construed and enforced according to the laws of the State of Georgia.</w:t>
      </w:r>
    </w:p>
    <w:p w:rsidR="00D03979" w:rsidRPr="00D20D20" w:rsidRDefault="00D03979" w:rsidP="00756694">
      <w:pPr>
        <w:pStyle w:val="BodyText"/>
        <w:rPr>
          <w:sz w:val="22"/>
        </w:rPr>
      </w:pPr>
    </w:p>
    <w:p w:rsidR="00D03979" w:rsidRPr="00D20D20" w:rsidRDefault="00D03979" w:rsidP="00756694">
      <w:pPr>
        <w:pStyle w:val="BodyText"/>
        <w:spacing w:before="11"/>
        <w:rPr>
          <w:sz w:val="17"/>
        </w:rPr>
      </w:pPr>
    </w:p>
    <w:p w:rsidR="00D03979" w:rsidRPr="00D20D20" w:rsidRDefault="00623DE0" w:rsidP="00756694">
      <w:pPr>
        <w:pStyle w:val="BodyText"/>
        <w:ind w:left="152" w:right="121"/>
      </w:pPr>
      <w:r w:rsidRPr="00D20D20">
        <w:t>IN WITNESS WHEREOF, the parties have each caused these presents to be duly signed, sealed, and delivered by their duly authorized representatives on the day, month, and year first above written.</w:t>
      </w:r>
    </w:p>
    <w:p w:rsidR="00D03979" w:rsidRPr="00D20D20" w:rsidRDefault="00D03979">
      <w:pPr>
        <w:pStyle w:val="BodyText"/>
        <w:rPr>
          <w:sz w:val="22"/>
        </w:rPr>
      </w:pPr>
    </w:p>
    <w:p w:rsidR="00D03979" w:rsidRPr="00D20D20" w:rsidRDefault="00D03979">
      <w:pPr>
        <w:pStyle w:val="BodyText"/>
        <w:rPr>
          <w:sz w:val="22"/>
        </w:rPr>
      </w:pPr>
    </w:p>
    <w:p w:rsidR="00756694" w:rsidRPr="00D20D20" w:rsidRDefault="00756694" w:rsidP="00756694">
      <w:pPr>
        <w:tabs>
          <w:tab w:val="left" w:pos="1440"/>
          <w:tab w:val="left" w:pos="4320"/>
        </w:tabs>
        <w:rPr>
          <w:smallCaps/>
          <w:sz w:val="20"/>
          <w:u w:val="single"/>
        </w:rPr>
      </w:pPr>
      <w:r w:rsidRPr="00D20D20">
        <w:rPr>
          <w:b/>
          <w:smallCaps/>
        </w:rPr>
        <w:t>Commissioning Authority:</w:t>
      </w:r>
      <w:r w:rsidRPr="00D20D20">
        <w:rPr>
          <w:smallCaps/>
          <w:sz w:val="20"/>
          <w:u w:val="single"/>
        </w:rPr>
        <w:t xml:space="preserve">  </w:t>
      </w:r>
      <w:r w:rsidR="00055DF2">
        <w:rPr>
          <w:smallCaps/>
          <w:sz w:val="20"/>
          <w:u w:val="single"/>
        </w:rPr>
        <w:fldChar w:fldCharType="begin">
          <w:ffData>
            <w:name w:val="Text15"/>
            <w:enabled/>
            <w:calcOnExit w:val="0"/>
            <w:textInput>
              <w:default w:val="CxA Legal Name"/>
            </w:textInput>
          </w:ffData>
        </w:fldChar>
      </w:r>
      <w:bookmarkStart w:id="10" w:name="Text15"/>
      <w:r w:rsidR="00055DF2">
        <w:rPr>
          <w:smallCaps/>
          <w:sz w:val="20"/>
          <w:u w:val="single"/>
        </w:rPr>
        <w:instrText xml:space="preserve"> FORMTEXT </w:instrText>
      </w:r>
      <w:r w:rsidR="00055DF2">
        <w:rPr>
          <w:smallCaps/>
          <w:sz w:val="20"/>
          <w:u w:val="single"/>
        </w:rPr>
      </w:r>
      <w:r w:rsidR="00055DF2">
        <w:rPr>
          <w:smallCaps/>
          <w:sz w:val="20"/>
          <w:u w:val="single"/>
        </w:rPr>
        <w:fldChar w:fldCharType="separate"/>
      </w:r>
      <w:r w:rsidR="00055DF2">
        <w:rPr>
          <w:smallCaps/>
          <w:noProof/>
          <w:sz w:val="20"/>
          <w:u w:val="single"/>
        </w:rPr>
        <w:t>CxA Legal Name</w:t>
      </w:r>
      <w:r w:rsidR="00055DF2">
        <w:rPr>
          <w:smallCaps/>
          <w:sz w:val="20"/>
          <w:u w:val="single"/>
        </w:rPr>
        <w:fldChar w:fldCharType="end"/>
      </w:r>
      <w:bookmarkEnd w:id="10"/>
    </w:p>
    <w:p w:rsidR="00756694" w:rsidRPr="00D20D20" w:rsidRDefault="00756694" w:rsidP="00756694">
      <w:pPr>
        <w:tabs>
          <w:tab w:val="left" w:pos="1440"/>
          <w:tab w:val="left" w:pos="4320"/>
        </w:tabs>
        <w:rPr>
          <w:smallCaps/>
          <w:sz w:val="20"/>
          <w:u w:val="single"/>
        </w:rPr>
      </w:pPr>
    </w:p>
    <w:p w:rsidR="00756694" w:rsidRPr="00D20D20" w:rsidRDefault="00756694" w:rsidP="00756694">
      <w:pPr>
        <w:tabs>
          <w:tab w:val="left" w:pos="1440"/>
          <w:tab w:val="left" w:pos="4320"/>
        </w:tabs>
        <w:rPr>
          <w:smallCaps/>
          <w:sz w:val="20"/>
          <w:u w:val="single"/>
        </w:rPr>
      </w:pPr>
    </w:p>
    <w:p w:rsidR="00756694" w:rsidRPr="00D20D20" w:rsidRDefault="00756694" w:rsidP="00756694">
      <w:pPr>
        <w:tabs>
          <w:tab w:val="left" w:pos="900"/>
          <w:tab w:val="left" w:pos="1440"/>
          <w:tab w:val="left" w:pos="4320"/>
        </w:tabs>
        <w:rPr>
          <w:smallCaps/>
          <w:sz w:val="20"/>
        </w:rPr>
      </w:pPr>
      <w:r w:rsidRPr="00D20D20">
        <w:rPr>
          <w:smallCaps/>
          <w:sz w:val="20"/>
        </w:rPr>
        <w:t>By:</w:t>
      </w:r>
      <w:r w:rsidRPr="00D20D20">
        <w:rPr>
          <w:smallCaps/>
          <w:sz w:val="20"/>
        </w:rPr>
        <w:tab/>
      </w:r>
      <w:r w:rsidRPr="00D20D20">
        <w:rPr>
          <w:smallCaps/>
          <w:sz w:val="20"/>
          <w:u w:val="single"/>
        </w:rPr>
        <w:fldChar w:fldCharType="begin">
          <w:ffData>
            <w:name w:val="Text39"/>
            <w:enabled/>
            <w:calcOnExit w:val="0"/>
            <w:textInput/>
          </w:ffData>
        </w:fldChar>
      </w:r>
      <w:bookmarkStart w:id="11" w:name="Text39"/>
      <w:r w:rsidRPr="00D20D20">
        <w:rPr>
          <w:smallCaps/>
          <w:sz w:val="20"/>
          <w:u w:val="single"/>
        </w:rPr>
        <w:instrText xml:space="preserve"> FORMTEXT </w:instrText>
      </w:r>
      <w:r w:rsidRPr="00D20D20">
        <w:rPr>
          <w:smallCaps/>
          <w:sz w:val="20"/>
          <w:u w:val="single"/>
        </w:rPr>
      </w:r>
      <w:r w:rsidRPr="00D20D20">
        <w:rPr>
          <w:smallCaps/>
          <w:sz w:val="20"/>
          <w:u w:val="single"/>
        </w:rPr>
        <w:fldChar w:fldCharType="separate"/>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sz w:val="20"/>
          <w:u w:val="single"/>
        </w:rPr>
        <w:fldChar w:fldCharType="end"/>
      </w:r>
      <w:bookmarkEnd w:id="11"/>
      <w:r w:rsidRPr="00D20D20">
        <w:rPr>
          <w:smallCaps/>
          <w:sz w:val="20"/>
          <w:u w:val="single"/>
        </w:rPr>
        <w:tab/>
      </w:r>
    </w:p>
    <w:p w:rsidR="00756694" w:rsidRPr="00D20D20" w:rsidRDefault="00756694" w:rsidP="00756694">
      <w:pPr>
        <w:tabs>
          <w:tab w:val="left" w:pos="900"/>
          <w:tab w:val="left" w:pos="1440"/>
          <w:tab w:val="left" w:pos="4320"/>
        </w:tabs>
        <w:rPr>
          <w:smallCaps/>
          <w:sz w:val="20"/>
        </w:rPr>
      </w:pPr>
    </w:p>
    <w:p w:rsidR="00756694" w:rsidRPr="00D20D20" w:rsidRDefault="00756694" w:rsidP="00756694">
      <w:pPr>
        <w:tabs>
          <w:tab w:val="left" w:pos="900"/>
          <w:tab w:val="left" w:pos="1440"/>
          <w:tab w:val="left" w:pos="4320"/>
        </w:tabs>
        <w:rPr>
          <w:smallCaps/>
          <w:sz w:val="20"/>
        </w:rPr>
      </w:pPr>
      <w:r w:rsidRPr="00D20D20">
        <w:rPr>
          <w:smallCaps/>
          <w:sz w:val="20"/>
        </w:rPr>
        <w:tab/>
      </w:r>
      <w:r w:rsidRPr="00D20D20">
        <w:rPr>
          <w:smallCaps/>
          <w:sz w:val="20"/>
          <w:u w:val="single"/>
        </w:rPr>
        <w:t xml:space="preserve"> </w:t>
      </w:r>
      <w:r w:rsidRPr="00D20D20">
        <w:rPr>
          <w:smallCaps/>
          <w:sz w:val="20"/>
          <w:u w:val="single"/>
        </w:rPr>
        <w:fldChar w:fldCharType="begin">
          <w:ffData>
            <w:name w:val="Text16"/>
            <w:enabled/>
            <w:calcOnExit w:val="0"/>
            <w:textInput/>
          </w:ffData>
        </w:fldChar>
      </w:r>
      <w:bookmarkStart w:id="12" w:name="Text16"/>
      <w:r w:rsidRPr="00D20D20">
        <w:rPr>
          <w:smallCaps/>
          <w:sz w:val="20"/>
          <w:u w:val="single"/>
        </w:rPr>
        <w:instrText xml:space="preserve"> FORMTEXT </w:instrText>
      </w:r>
      <w:r w:rsidRPr="00D20D20">
        <w:rPr>
          <w:smallCaps/>
          <w:sz w:val="20"/>
          <w:u w:val="single"/>
        </w:rPr>
      </w:r>
      <w:r w:rsidRPr="00D20D20">
        <w:rPr>
          <w:smallCaps/>
          <w:sz w:val="20"/>
          <w:u w:val="single"/>
        </w:rPr>
        <w:fldChar w:fldCharType="separate"/>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sz w:val="20"/>
          <w:u w:val="single"/>
        </w:rPr>
        <w:fldChar w:fldCharType="end"/>
      </w:r>
      <w:bookmarkEnd w:id="12"/>
      <w:r w:rsidRPr="00D20D20">
        <w:rPr>
          <w:smallCaps/>
          <w:sz w:val="20"/>
          <w:u w:val="single"/>
        </w:rPr>
        <w:tab/>
      </w:r>
    </w:p>
    <w:p w:rsidR="00756694" w:rsidRPr="00D20D20" w:rsidRDefault="00756694" w:rsidP="00756694">
      <w:pPr>
        <w:tabs>
          <w:tab w:val="left" w:pos="900"/>
          <w:tab w:val="left" w:pos="1440"/>
          <w:tab w:val="left" w:pos="4320"/>
        </w:tabs>
        <w:rPr>
          <w:smallCaps/>
          <w:sz w:val="20"/>
        </w:rPr>
      </w:pPr>
      <w:r w:rsidRPr="00D20D20">
        <w:rPr>
          <w:smallCaps/>
          <w:sz w:val="20"/>
        </w:rPr>
        <w:tab/>
        <w:t>(Print Name/Title)</w:t>
      </w:r>
    </w:p>
    <w:p w:rsidR="00756694" w:rsidRPr="00D20D20" w:rsidRDefault="00756694" w:rsidP="00756694">
      <w:pPr>
        <w:tabs>
          <w:tab w:val="left" w:pos="900"/>
          <w:tab w:val="left" w:pos="1440"/>
          <w:tab w:val="left" w:pos="4320"/>
        </w:tabs>
        <w:rPr>
          <w:smallCaps/>
          <w:sz w:val="20"/>
        </w:rPr>
      </w:pPr>
    </w:p>
    <w:p w:rsidR="00756694" w:rsidRPr="00D20D20" w:rsidRDefault="00756694" w:rsidP="00756694">
      <w:pPr>
        <w:tabs>
          <w:tab w:val="left" w:pos="900"/>
          <w:tab w:val="left" w:pos="1440"/>
          <w:tab w:val="left" w:pos="4320"/>
        </w:tabs>
        <w:rPr>
          <w:smallCaps/>
          <w:sz w:val="20"/>
        </w:rPr>
      </w:pPr>
    </w:p>
    <w:p w:rsidR="00756694" w:rsidRPr="00D20D20" w:rsidRDefault="00756694" w:rsidP="00756694">
      <w:pPr>
        <w:tabs>
          <w:tab w:val="left" w:pos="900"/>
          <w:tab w:val="left" w:pos="1440"/>
          <w:tab w:val="left" w:pos="4320"/>
        </w:tabs>
        <w:rPr>
          <w:smallCaps/>
          <w:sz w:val="20"/>
        </w:rPr>
      </w:pPr>
    </w:p>
    <w:p w:rsidR="00756694" w:rsidRPr="00D20D20" w:rsidRDefault="00756694" w:rsidP="00756694">
      <w:pPr>
        <w:tabs>
          <w:tab w:val="left" w:pos="900"/>
          <w:tab w:val="left" w:pos="1440"/>
          <w:tab w:val="left" w:pos="4320"/>
        </w:tabs>
        <w:rPr>
          <w:smallCaps/>
          <w:sz w:val="20"/>
        </w:rPr>
      </w:pPr>
      <w:r w:rsidRPr="00D20D20">
        <w:rPr>
          <w:smallCaps/>
          <w:sz w:val="20"/>
        </w:rPr>
        <w:t>Attest:</w:t>
      </w:r>
      <w:r w:rsidRPr="00D20D20">
        <w:rPr>
          <w:smallCaps/>
          <w:sz w:val="20"/>
        </w:rPr>
        <w:tab/>
      </w:r>
      <w:r w:rsidRPr="00D20D20">
        <w:rPr>
          <w:smallCaps/>
          <w:sz w:val="20"/>
          <w:u w:val="single"/>
        </w:rPr>
        <w:fldChar w:fldCharType="begin">
          <w:ffData>
            <w:name w:val="Text40"/>
            <w:enabled/>
            <w:calcOnExit w:val="0"/>
            <w:textInput/>
          </w:ffData>
        </w:fldChar>
      </w:r>
      <w:bookmarkStart w:id="13" w:name="Text40"/>
      <w:r w:rsidRPr="00D20D20">
        <w:rPr>
          <w:smallCaps/>
          <w:sz w:val="20"/>
          <w:u w:val="single"/>
        </w:rPr>
        <w:instrText xml:space="preserve"> FORMTEXT </w:instrText>
      </w:r>
      <w:r w:rsidRPr="00D20D20">
        <w:rPr>
          <w:smallCaps/>
          <w:sz w:val="20"/>
          <w:u w:val="single"/>
        </w:rPr>
      </w:r>
      <w:r w:rsidRPr="00D20D20">
        <w:rPr>
          <w:smallCaps/>
          <w:sz w:val="20"/>
          <w:u w:val="single"/>
        </w:rPr>
        <w:fldChar w:fldCharType="separate"/>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sz w:val="20"/>
          <w:u w:val="single"/>
        </w:rPr>
        <w:fldChar w:fldCharType="end"/>
      </w:r>
      <w:bookmarkEnd w:id="13"/>
      <w:r w:rsidRPr="00D20D20">
        <w:rPr>
          <w:smallCaps/>
          <w:sz w:val="20"/>
          <w:u w:val="single"/>
        </w:rPr>
        <w:tab/>
      </w:r>
    </w:p>
    <w:p w:rsidR="00756694" w:rsidRPr="00D20D20" w:rsidRDefault="00756694" w:rsidP="00756694">
      <w:pPr>
        <w:tabs>
          <w:tab w:val="left" w:pos="900"/>
          <w:tab w:val="left" w:pos="1440"/>
          <w:tab w:val="left" w:pos="4320"/>
        </w:tabs>
        <w:rPr>
          <w:smallCaps/>
          <w:sz w:val="20"/>
        </w:rPr>
      </w:pPr>
    </w:p>
    <w:p w:rsidR="00756694" w:rsidRPr="00D20D20" w:rsidRDefault="00756694" w:rsidP="00756694">
      <w:pPr>
        <w:tabs>
          <w:tab w:val="left" w:pos="900"/>
          <w:tab w:val="left" w:pos="1440"/>
          <w:tab w:val="left" w:pos="4320"/>
        </w:tabs>
        <w:rPr>
          <w:smallCaps/>
          <w:sz w:val="20"/>
        </w:rPr>
      </w:pPr>
      <w:r w:rsidRPr="00D20D20">
        <w:rPr>
          <w:smallCaps/>
          <w:sz w:val="20"/>
        </w:rPr>
        <w:tab/>
      </w:r>
      <w:r w:rsidRPr="00D20D20">
        <w:rPr>
          <w:smallCaps/>
          <w:sz w:val="20"/>
          <w:u w:val="single"/>
        </w:rPr>
        <w:t xml:space="preserve"> </w:t>
      </w:r>
      <w:r w:rsidRPr="00D20D20">
        <w:rPr>
          <w:smallCaps/>
          <w:sz w:val="20"/>
          <w:u w:val="single"/>
        </w:rPr>
        <w:fldChar w:fldCharType="begin">
          <w:ffData>
            <w:name w:val="Text17"/>
            <w:enabled/>
            <w:calcOnExit w:val="0"/>
            <w:textInput/>
          </w:ffData>
        </w:fldChar>
      </w:r>
      <w:bookmarkStart w:id="14" w:name="Text17"/>
      <w:r w:rsidRPr="00D20D20">
        <w:rPr>
          <w:smallCaps/>
          <w:sz w:val="20"/>
          <w:u w:val="single"/>
        </w:rPr>
        <w:instrText xml:space="preserve"> FORMTEXT </w:instrText>
      </w:r>
      <w:r w:rsidRPr="00D20D20">
        <w:rPr>
          <w:smallCaps/>
          <w:sz w:val="20"/>
          <w:u w:val="single"/>
        </w:rPr>
      </w:r>
      <w:r w:rsidRPr="00D20D20">
        <w:rPr>
          <w:smallCaps/>
          <w:sz w:val="20"/>
          <w:u w:val="single"/>
        </w:rPr>
        <w:fldChar w:fldCharType="separate"/>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sz w:val="20"/>
          <w:u w:val="single"/>
        </w:rPr>
        <w:fldChar w:fldCharType="end"/>
      </w:r>
      <w:bookmarkEnd w:id="14"/>
      <w:r w:rsidRPr="00D20D20">
        <w:rPr>
          <w:smallCaps/>
          <w:sz w:val="20"/>
          <w:u w:val="single"/>
        </w:rPr>
        <w:tab/>
      </w:r>
    </w:p>
    <w:p w:rsidR="00756694" w:rsidRPr="00D20D20" w:rsidRDefault="00756694" w:rsidP="00756694">
      <w:pPr>
        <w:tabs>
          <w:tab w:val="left" w:pos="900"/>
          <w:tab w:val="left" w:pos="1440"/>
          <w:tab w:val="left" w:pos="4320"/>
        </w:tabs>
        <w:rPr>
          <w:smallCaps/>
          <w:sz w:val="20"/>
        </w:rPr>
      </w:pPr>
      <w:r w:rsidRPr="00D20D20">
        <w:rPr>
          <w:smallCaps/>
          <w:sz w:val="20"/>
        </w:rPr>
        <w:tab/>
        <w:t>(Print Name/Title)</w:t>
      </w:r>
    </w:p>
    <w:p w:rsidR="00756694" w:rsidRPr="00D20D20" w:rsidRDefault="00756694" w:rsidP="00756694">
      <w:pPr>
        <w:tabs>
          <w:tab w:val="left" w:pos="900"/>
          <w:tab w:val="left" w:pos="1440"/>
          <w:tab w:val="left" w:pos="4320"/>
        </w:tabs>
        <w:rPr>
          <w:smallCaps/>
          <w:sz w:val="20"/>
        </w:rPr>
      </w:pPr>
    </w:p>
    <w:p w:rsidR="00055DF2" w:rsidRPr="00D261F2" w:rsidRDefault="00055DF2" w:rsidP="00055DF2">
      <w:pPr>
        <w:rPr>
          <w:smallCaps/>
          <w:color w:val="000000"/>
          <w:sz w:val="16"/>
          <w:szCs w:val="16"/>
        </w:rPr>
      </w:pPr>
      <w:r w:rsidRPr="00D261F2">
        <w:rPr>
          <w:smallCaps/>
          <w:color w:val="000000"/>
          <w:sz w:val="16"/>
          <w:szCs w:val="16"/>
        </w:rPr>
        <w:t>(affix seal over secretary’s signature)</w:t>
      </w:r>
    </w:p>
    <w:p w:rsidR="00055DF2" w:rsidRPr="00D261F2" w:rsidRDefault="00055DF2" w:rsidP="00055DF2">
      <w:pPr>
        <w:rPr>
          <w:color w:val="000000"/>
          <w:sz w:val="16"/>
          <w:szCs w:val="16"/>
        </w:rPr>
      </w:pPr>
      <w:r w:rsidRPr="00D261F2">
        <w:rPr>
          <w:smallCaps/>
          <w:color w:val="000000"/>
          <w:sz w:val="16"/>
          <w:szCs w:val="16"/>
        </w:rPr>
        <w:t>(If not a corporation, signature must be notarized)</w:t>
      </w:r>
    </w:p>
    <w:p w:rsidR="00756694" w:rsidRPr="00D20D20" w:rsidRDefault="00756694" w:rsidP="00756694">
      <w:pPr>
        <w:tabs>
          <w:tab w:val="left" w:pos="900"/>
          <w:tab w:val="left" w:pos="1440"/>
          <w:tab w:val="left" w:pos="4320"/>
        </w:tabs>
        <w:rPr>
          <w:smallCaps/>
          <w:sz w:val="20"/>
        </w:rPr>
      </w:pPr>
    </w:p>
    <w:p w:rsidR="00756694" w:rsidRPr="00D20D20" w:rsidRDefault="00756694" w:rsidP="00756694">
      <w:pPr>
        <w:tabs>
          <w:tab w:val="left" w:pos="900"/>
          <w:tab w:val="left" w:pos="1440"/>
          <w:tab w:val="left" w:pos="4320"/>
        </w:tabs>
        <w:rPr>
          <w:smallCaps/>
          <w:sz w:val="20"/>
        </w:rPr>
      </w:pPr>
      <w:r w:rsidRPr="00D20D20">
        <w:rPr>
          <w:b/>
          <w:smallCaps/>
          <w:sz w:val="20"/>
        </w:rPr>
        <w:t>Using Agency:</w:t>
      </w:r>
      <w:r w:rsidRPr="00D20D20">
        <w:rPr>
          <w:smallCaps/>
          <w:sz w:val="20"/>
        </w:rPr>
        <w:tab/>
      </w:r>
      <w:r w:rsidR="00055DF2">
        <w:rPr>
          <w:smallCaps/>
          <w:sz w:val="20"/>
          <w:u w:val="single"/>
        </w:rPr>
        <w:fldChar w:fldCharType="begin">
          <w:ffData>
            <w:name w:val="Text41"/>
            <w:enabled/>
            <w:calcOnExit w:val="0"/>
            <w:textInput>
              <w:default w:val="Using Agency Name"/>
            </w:textInput>
          </w:ffData>
        </w:fldChar>
      </w:r>
      <w:bookmarkStart w:id="15" w:name="Text41"/>
      <w:r w:rsidR="00055DF2">
        <w:rPr>
          <w:smallCaps/>
          <w:sz w:val="20"/>
          <w:u w:val="single"/>
        </w:rPr>
        <w:instrText xml:space="preserve"> FORMTEXT </w:instrText>
      </w:r>
      <w:r w:rsidR="00055DF2">
        <w:rPr>
          <w:smallCaps/>
          <w:sz w:val="20"/>
          <w:u w:val="single"/>
        </w:rPr>
      </w:r>
      <w:r w:rsidR="00055DF2">
        <w:rPr>
          <w:smallCaps/>
          <w:sz w:val="20"/>
          <w:u w:val="single"/>
        </w:rPr>
        <w:fldChar w:fldCharType="separate"/>
      </w:r>
      <w:r w:rsidR="00055DF2">
        <w:rPr>
          <w:smallCaps/>
          <w:noProof/>
          <w:sz w:val="20"/>
          <w:u w:val="single"/>
        </w:rPr>
        <w:t>Using Agency Name</w:t>
      </w:r>
      <w:r w:rsidR="00055DF2">
        <w:rPr>
          <w:smallCaps/>
          <w:sz w:val="20"/>
          <w:u w:val="single"/>
        </w:rPr>
        <w:fldChar w:fldCharType="end"/>
      </w:r>
      <w:bookmarkEnd w:id="15"/>
    </w:p>
    <w:p w:rsidR="00756694" w:rsidRPr="00D20D20" w:rsidRDefault="00756694" w:rsidP="00756694">
      <w:pPr>
        <w:tabs>
          <w:tab w:val="left" w:pos="900"/>
          <w:tab w:val="left" w:pos="1440"/>
          <w:tab w:val="left" w:pos="4320"/>
        </w:tabs>
        <w:rPr>
          <w:smallCaps/>
          <w:sz w:val="20"/>
        </w:rPr>
      </w:pPr>
    </w:p>
    <w:p w:rsidR="00756694" w:rsidRPr="00D20D20" w:rsidRDefault="00756694" w:rsidP="00756694">
      <w:pPr>
        <w:tabs>
          <w:tab w:val="left" w:pos="900"/>
          <w:tab w:val="left" w:pos="1440"/>
          <w:tab w:val="left" w:pos="4320"/>
        </w:tabs>
        <w:rPr>
          <w:smallCaps/>
          <w:sz w:val="20"/>
        </w:rPr>
      </w:pPr>
    </w:p>
    <w:p w:rsidR="00756694" w:rsidRPr="00D20D20" w:rsidRDefault="00756694" w:rsidP="00756694">
      <w:pPr>
        <w:tabs>
          <w:tab w:val="left" w:pos="900"/>
          <w:tab w:val="left" w:pos="1440"/>
          <w:tab w:val="left" w:pos="4320"/>
        </w:tabs>
        <w:rPr>
          <w:smallCaps/>
          <w:sz w:val="20"/>
        </w:rPr>
      </w:pPr>
      <w:r w:rsidRPr="00D20D20">
        <w:rPr>
          <w:smallCaps/>
          <w:sz w:val="20"/>
        </w:rPr>
        <w:t>By:</w:t>
      </w:r>
      <w:r w:rsidRPr="00D20D20">
        <w:rPr>
          <w:smallCaps/>
          <w:sz w:val="20"/>
        </w:rPr>
        <w:tab/>
      </w:r>
      <w:r w:rsidRPr="00D20D20">
        <w:rPr>
          <w:smallCaps/>
          <w:sz w:val="20"/>
          <w:u w:val="single"/>
        </w:rPr>
        <w:fldChar w:fldCharType="begin">
          <w:ffData>
            <w:name w:val="Text42"/>
            <w:enabled/>
            <w:calcOnExit w:val="0"/>
            <w:textInput/>
          </w:ffData>
        </w:fldChar>
      </w:r>
      <w:bookmarkStart w:id="16" w:name="Text42"/>
      <w:r w:rsidRPr="00D20D20">
        <w:rPr>
          <w:smallCaps/>
          <w:sz w:val="20"/>
          <w:u w:val="single"/>
        </w:rPr>
        <w:instrText xml:space="preserve"> FORMTEXT </w:instrText>
      </w:r>
      <w:r w:rsidRPr="00D20D20">
        <w:rPr>
          <w:smallCaps/>
          <w:sz w:val="20"/>
          <w:u w:val="single"/>
        </w:rPr>
      </w:r>
      <w:r w:rsidRPr="00D20D20">
        <w:rPr>
          <w:smallCaps/>
          <w:sz w:val="20"/>
          <w:u w:val="single"/>
        </w:rPr>
        <w:fldChar w:fldCharType="separate"/>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sz w:val="20"/>
          <w:u w:val="single"/>
        </w:rPr>
        <w:fldChar w:fldCharType="end"/>
      </w:r>
      <w:bookmarkEnd w:id="16"/>
      <w:r w:rsidRPr="00D20D20">
        <w:rPr>
          <w:smallCaps/>
          <w:sz w:val="20"/>
          <w:u w:val="single"/>
        </w:rPr>
        <w:tab/>
      </w:r>
    </w:p>
    <w:p w:rsidR="00756694" w:rsidRPr="00D20D20" w:rsidRDefault="00756694" w:rsidP="00756694">
      <w:pPr>
        <w:tabs>
          <w:tab w:val="left" w:pos="900"/>
          <w:tab w:val="left" w:pos="1440"/>
          <w:tab w:val="left" w:pos="4320"/>
        </w:tabs>
        <w:rPr>
          <w:smallCaps/>
          <w:sz w:val="20"/>
        </w:rPr>
      </w:pPr>
      <w:r w:rsidRPr="00D20D20">
        <w:rPr>
          <w:smallCaps/>
          <w:sz w:val="20"/>
        </w:rPr>
        <w:tab/>
      </w:r>
    </w:p>
    <w:p w:rsidR="00756694" w:rsidRPr="00D20D20" w:rsidRDefault="00756694" w:rsidP="00756694">
      <w:pPr>
        <w:tabs>
          <w:tab w:val="left" w:pos="900"/>
          <w:tab w:val="left" w:pos="1440"/>
          <w:tab w:val="left" w:pos="4320"/>
        </w:tabs>
        <w:rPr>
          <w:smallCaps/>
          <w:sz w:val="20"/>
        </w:rPr>
      </w:pPr>
    </w:p>
    <w:p w:rsidR="00D20D20" w:rsidRPr="00D20D20" w:rsidRDefault="00D20D20" w:rsidP="00D20D20">
      <w:pPr>
        <w:tabs>
          <w:tab w:val="left" w:pos="900"/>
          <w:tab w:val="left" w:pos="1440"/>
          <w:tab w:val="left" w:pos="4320"/>
        </w:tabs>
        <w:rPr>
          <w:smallCaps/>
          <w:sz w:val="20"/>
        </w:rPr>
      </w:pPr>
      <w:r>
        <w:rPr>
          <w:smallCaps/>
          <w:sz w:val="20"/>
        </w:rPr>
        <w:tab/>
      </w:r>
      <w:r w:rsidRPr="00D20D20">
        <w:rPr>
          <w:smallCaps/>
          <w:sz w:val="20"/>
          <w:u w:val="single"/>
        </w:rPr>
        <w:fldChar w:fldCharType="begin">
          <w:ffData>
            <w:name w:val=""/>
            <w:enabled/>
            <w:calcOnExit w:val="0"/>
            <w:textInput/>
          </w:ffData>
        </w:fldChar>
      </w:r>
      <w:r w:rsidRPr="00D20D20">
        <w:rPr>
          <w:smallCaps/>
          <w:sz w:val="20"/>
          <w:u w:val="single"/>
        </w:rPr>
        <w:instrText xml:space="preserve"> FORMTEXT </w:instrText>
      </w:r>
      <w:r w:rsidRPr="00D20D20">
        <w:rPr>
          <w:smallCaps/>
          <w:sz w:val="20"/>
          <w:u w:val="single"/>
        </w:rPr>
      </w:r>
      <w:r w:rsidRPr="00D20D20">
        <w:rPr>
          <w:smallCaps/>
          <w:sz w:val="20"/>
          <w:u w:val="single"/>
        </w:rPr>
        <w:fldChar w:fldCharType="separate"/>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sz w:val="20"/>
          <w:u w:val="single"/>
        </w:rPr>
        <w:fldChar w:fldCharType="end"/>
      </w:r>
      <w:r w:rsidRPr="00D20D20">
        <w:rPr>
          <w:smallCaps/>
          <w:sz w:val="20"/>
          <w:u w:val="single"/>
        </w:rPr>
        <w:tab/>
      </w:r>
    </w:p>
    <w:p w:rsidR="00D20D20" w:rsidRPr="00D20D20" w:rsidRDefault="00D20D20" w:rsidP="00D20D20">
      <w:pPr>
        <w:tabs>
          <w:tab w:val="left" w:pos="900"/>
          <w:tab w:val="left" w:pos="1440"/>
          <w:tab w:val="left" w:pos="4320"/>
        </w:tabs>
        <w:rPr>
          <w:smallCaps/>
          <w:sz w:val="20"/>
        </w:rPr>
      </w:pPr>
      <w:r w:rsidRPr="00D20D20">
        <w:rPr>
          <w:smallCaps/>
          <w:sz w:val="20"/>
        </w:rPr>
        <w:tab/>
        <w:t>(Print Name/Title)</w:t>
      </w:r>
    </w:p>
    <w:p w:rsidR="00756694" w:rsidRPr="00D20D20" w:rsidRDefault="00756694" w:rsidP="00756694">
      <w:pPr>
        <w:tabs>
          <w:tab w:val="left" w:pos="900"/>
          <w:tab w:val="left" w:pos="1440"/>
          <w:tab w:val="left" w:pos="4320"/>
        </w:tabs>
        <w:rPr>
          <w:smallCaps/>
          <w:sz w:val="20"/>
        </w:rPr>
      </w:pPr>
    </w:p>
    <w:p w:rsidR="00756694" w:rsidRPr="00D20D20" w:rsidRDefault="00756694" w:rsidP="00756694">
      <w:pPr>
        <w:tabs>
          <w:tab w:val="left" w:pos="900"/>
          <w:tab w:val="left" w:pos="1440"/>
          <w:tab w:val="left" w:pos="4320"/>
        </w:tabs>
        <w:rPr>
          <w:smallCaps/>
          <w:sz w:val="20"/>
        </w:rPr>
      </w:pPr>
    </w:p>
    <w:p w:rsidR="00756694" w:rsidRPr="00D20D20" w:rsidRDefault="00756694" w:rsidP="00756694">
      <w:pPr>
        <w:tabs>
          <w:tab w:val="left" w:pos="900"/>
          <w:tab w:val="left" w:pos="1440"/>
          <w:tab w:val="left" w:pos="4320"/>
        </w:tabs>
        <w:rPr>
          <w:smallCaps/>
          <w:sz w:val="20"/>
        </w:rPr>
      </w:pPr>
      <w:r w:rsidRPr="00D20D20">
        <w:rPr>
          <w:smallCaps/>
          <w:sz w:val="20"/>
        </w:rPr>
        <w:t>Witness:</w:t>
      </w:r>
      <w:r w:rsidRPr="00D20D20">
        <w:rPr>
          <w:smallCaps/>
          <w:sz w:val="20"/>
        </w:rPr>
        <w:tab/>
      </w:r>
      <w:r w:rsidRPr="00D20D20">
        <w:rPr>
          <w:smallCaps/>
          <w:sz w:val="20"/>
          <w:u w:val="single"/>
        </w:rPr>
        <w:fldChar w:fldCharType="begin">
          <w:ffData>
            <w:name w:val="Text43"/>
            <w:enabled/>
            <w:calcOnExit w:val="0"/>
            <w:textInput/>
          </w:ffData>
        </w:fldChar>
      </w:r>
      <w:bookmarkStart w:id="17" w:name="Text43"/>
      <w:r w:rsidRPr="00D20D20">
        <w:rPr>
          <w:smallCaps/>
          <w:sz w:val="20"/>
          <w:u w:val="single"/>
        </w:rPr>
        <w:instrText xml:space="preserve"> FORMTEXT </w:instrText>
      </w:r>
      <w:r w:rsidRPr="00D20D20">
        <w:rPr>
          <w:smallCaps/>
          <w:sz w:val="20"/>
          <w:u w:val="single"/>
        </w:rPr>
      </w:r>
      <w:r w:rsidRPr="00D20D20">
        <w:rPr>
          <w:smallCaps/>
          <w:sz w:val="20"/>
          <w:u w:val="single"/>
        </w:rPr>
        <w:fldChar w:fldCharType="separate"/>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sz w:val="20"/>
          <w:u w:val="single"/>
        </w:rPr>
        <w:fldChar w:fldCharType="end"/>
      </w:r>
      <w:bookmarkEnd w:id="17"/>
      <w:r w:rsidRPr="00D20D20">
        <w:rPr>
          <w:smallCaps/>
          <w:sz w:val="20"/>
          <w:u w:val="single"/>
        </w:rPr>
        <w:tab/>
      </w:r>
    </w:p>
    <w:p w:rsidR="00756694" w:rsidRPr="00D20D20" w:rsidRDefault="00756694" w:rsidP="00756694">
      <w:pPr>
        <w:tabs>
          <w:tab w:val="left" w:pos="900"/>
          <w:tab w:val="left" w:pos="1440"/>
          <w:tab w:val="left" w:pos="4320"/>
        </w:tabs>
        <w:rPr>
          <w:smallCaps/>
          <w:sz w:val="20"/>
        </w:rPr>
      </w:pPr>
      <w:r w:rsidRPr="00D20D20">
        <w:rPr>
          <w:smallCaps/>
          <w:sz w:val="20"/>
        </w:rPr>
        <w:tab/>
      </w:r>
    </w:p>
    <w:p w:rsidR="00756694" w:rsidRPr="00D20D20" w:rsidRDefault="00756694" w:rsidP="00756694">
      <w:pPr>
        <w:tabs>
          <w:tab w:val="left" w:pos="900"/>
          <w:tab w:val="left" w:pos="1440"/>
          <w:tab w:val="left" w:pos="4320"/>
        </w:tabs>
        <w:rPr>
          <w:smallCaps/>
          <w:sz w:val="20"/>
        </w:rPr>
      </w:pPr>
      <w:r w:rsidRPr="00D20D20">
        <w:rPr>
          <w:smallCaps/>
          <w:sz w:val="20"/>
        </w:rPr>
        <w:tab/>
      </w:r>
      <w:r w:rsidRPr="00D20D20">
        <w:rPr>
          <w:smallCaps/>
          <w:sz w:val="20"/>
          <w:u w:val="single"/>
        </w:rPr>
        <w:t xml:space="preserve"> </w:t>
      </w:r>
      <w:r w:rsidRPr="00D20D20">
        <w:rPr>
          <w:smallCaps/>
          <w:sz w:val="20"/>
          <w:u w:val="single"/>
        </w:rPr>
        <w:fldChar w:fldCharType="begin">
          <w:ffData>
            <w:name w:val="Text19"/>
            <w:enabled/>
            <w:calcOnExit w:val="0"/>
            <w:textInput/>
          </w:ffData>
        </w:fldChar>
      </w:r>
      <w:bookmarkStart w:id="18" w:name="Text19"/>
      <w:r w:rsidRPr="00D20D20">
        <w:rPr>
          <w:smallCaps/>
          <w:sz w:val="20"/>
          <w:u w:val="single"/>
        </w:rPr>
        <w:instrText xml:space="preserve"> FORMTEXT </w:instrText>
      </w:r>
      <w:r w:rsidRPr="00D20D20">
        <w:rPr>
          <w:smallCaps/>
          <w:sz w:val="20"/>
          <w:u w:val="single"/>
        </w:rPr>
      </w:r>
      <w:r w:rsidRPr="00D20D20">
        <w:rPr>
          <w:smallCaps/>
          <w:sz w:val="20"/>
          <w:u w:val="single"/>
        </w:rPr>
        <w:fldChar w:fldCharType="separate"/>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noProof/>
          <w:sz w:val="20"/>
          <w:u w:val="single"/>
        </w:rPr>
        <w:t> </w:t>
      </w:r>
      <w:r w:rsidRPr="00D20D20">
        <w:rPr>
          <w:smallCaps/>
          <w:sz w:val="20"/>
          <w:u w:val="single"/>
        </w:rPr>
        <w:fldChar w:fldCharType="end"/>
      </w:r>
      <w:bookmarkEnd w:id="18"/>
      <w:r w:rsidRPr="00D20D20">
        <w:rPr>
          <w:smallCaps/>
          <w:sz w:val="20"/>
          <w:u w:val="single"/>
        </w:rPr>
        <w:tab/>
      </w:r>
    </w:p>
    <w:p w:rsidR="00756694" w:rsidRPr="00226B6F" w:rsidRDefault="00756694" w:rsidP="00756694">
      <w:pPr>
        <w:tabs>
          <w:tab w:val="left" w:pos="900"/>
          <w:tab w:val="left" w:pos="1440"/>
          <w:tab w:val="left" w:pos="4320"/>
        </w:tabs>
        <w:rPr>
          <w:smallCaps/>
          <w:sz w:val="20"/>
        </w:rPr>
      </w:pPr>
      <w:r w:rsidRPr="00D20D20">
        <w:rPr>
          <w:smallCaps/>
          <w:sz w:val="20"/>
        </w:rPr>
        <w:tab/>
        <w:t>(Print Name/Title)</w:t>
      </w:r>
    </w:p>
    <w:p w:rsidR="00756694" w:rsidRPr="00226B6F" w:rsidRDefault="00756694" w:rsidP="00756694">
      <w:pPr>
        <w:tabs>
          <w:tab w:val="left" w:pos="900"/>
          <w:tab w:val="left" w:pos="1440"/>
          <w:tab w:val="left" w:pos="4320"/>
        </w:tabs>
        <w:rPr>
          <w:smallCaps/>
          <w:sz w:val="20"/>
        </w:rPr>
      </w:pPr>
    </w:p>
    <w:p w:rsidR="00D03979" w:rsidRDefault="00D03979">
      <w:pPr>
        <w:sectPr w:rsidR="00D03979">
          <w:type w:val="continuous"/>
          <w:pgSz w:w="12240" w:h="15840"/>
          <w:pgMar w:top="1500" w:right="1320" w:bottom="280" w:left="1720" w:header="720" w:footer="720" w:gutter="0"/>
          <w:cols w:space="720"/>
        </w:sectPr>
      </w:pPr>
    </w:p>
    <w:p w:rsidR="00D03979" w:rsidRDefault="00623DE0">
      <w:pPr>
        <w:pStyle w:val="Heading1"/>
        <w:ind w:left="2893" w:right="2842" w:firstLine="928"/>
      </w:pPr>
      <w:r>
        <w:lastRenderedPageBreak/>
        <w:t>ATTACHMENT A COMMISSIONING SCOPE OF WORK</w:t>
      </w:r>
    </w:p>
    <w:p w:rsidR="00D03979" w:rsidRDefault="00D03979">
      <w:pPr>
        <w:pStyle w:val="BodyText"/>
        <w:spacing w:before="10"/>
        <w:rPr>
          <w:b/>
          <w:sz w:val="19"/>
        </w:rPr>
      </w:pPr>
    </w:p>
    <w:p w:rsidR="00D03979" w:rsidRDefault="00623DE0">
      <w:pPr>
        <w:pStyle w:val="BodyText"/>
        <w:spacing w:before="1" w:line="242" w:lineRule="auto"/>
        <w:ind w:left="152"/>
      </w:pPr>
      <w:r>
        <w:rPr>
          <w:b/>
          <w:i/>
          <w:u w:val="thick"/>
        </w:rPr>
        <w:t>Commissioning Services</w:t>
      </w:r>
      <w:r>
        <w:rPr>
          <w:b/>
          <w:i/>
        </w:rPr>
        <w:t xml:space="preserve"> </w:t>
      </w:r>
      <w:r>
        <w:rPr>
          <w:i/>
        </w:rPr>
        <w:t xml:space="preserve">- </w:t>
      </w:r>
      <w:r>
        <w:t>The CxA shall provide the following commissioning services described below and incorporated herewith as Attachment A.</w:t>
      </w:r>
    </w:p>
    <w:p w:rsidR="00D03979" w:rsidRDefault="00D03979">
      <w:pPr>
        <w:pStyle w:val="BodyText"/>
        <w:rPr>
          <w:sz w:val="22"/>
        </w:rPr>
      </w:pPr>
    </w:p>
    <w:p w:rsidR="00D03979" w:rsidRDefault="00D03979">
      <w:pPr>
        <w:pStyle w:val="BodyText"/>
        <w:spacing w:before="10"/>
        <w:rPr>
          <w:sz w:val="17"/>
        </w:rPr>
      </w:pPr>
    </w:p>
    <w:p w:rsidR="00D03979" w:rsidRDefault="00623DE0">
      <w:pPr>
        <w:pStyle w:val="BodyText"/>
        <w:spacing w:before="1"/>
        <w:ind w:left="2421"/>
      </w:pPr>
      <w:r>
        <w:t>Commissioning Scope of Work Begins Next Page</w:t>
      </w:r>
    </w:p>
    <w:p w:rsidR="00D03979" w:rsidRDefault="00D03979">
      <w:pPr>
        <w:sectPr w:rsidR="00D03979">
          <w:footerReference w:type="default" r:id="rId10"/>
          <w:pgSz w:w="12240" w:h="15840"/>
          <w:pgMar w:top="1360" w:right="1320" w:bottom="940" w:left="1720" w:header="0" w:footer="742" w:gutter="0"/>
          <w:cols w:space="720"/>
        </w:sectPr>
      </w:pPr>
    </w:p>
    <w:p w:rsidR="00D03979" w:rsidRDefault="00623DE0">
      <w:pPr>
        <w:pStyle w:val="Heading1"/>
        <w:ind w:right="3764"/>
        <w:jc w:val="center"/>
      </w:pPr>
      <w:r>
        <w:lastRenderedPageBreak/>
        <w:t>ATTACHMENT B FEE SCHEDULE</w:t>
      </w:r>
    </w:p>
    <w:p w:rsidR="00D03979" w:rsidRDefault="00D03979">
      <w:pPr>
        <w:pStyle w:val="BodyText"/>
        <w:rPr>
          <w:b/>
          <w:sz w:val="22"/>
        </w:rPr>
      </w:pPr>
    </w:p>
    <w:p w:rsidR="00D03979" w:rsidRDefault="00D03979">
      <w:pPr>
        <w:pStyle w:val="BodyText"/>
        <w:rPr>
          <w:b/>
          <w:sz w:val="22"/>
        </w:rPr>
      </w:pPr>
    </w:p>
    <w:p w:rsidR="00D03979" w:rsidRDefault="00D03979">
      <w:pPr>
        <w:pStyle w:val="BodyText"/>
        <w:spacing w:before="3"/>
        <w:rPr>
          <w:b/>
          <w:sz w:val="18"/>
        </w:rPr>
      </w:pPr>
    </w:p>
    <w:p w:rsidR="00D03979" w:rsidRDefault="00623DE0">
      <w:pPr>
        <w:pStyle w:val="BodyText"/>
        <w:ind w:left="2330" w:right="2301"/>
        <w:jc w:val="center"/>
      </w:pPr>
      <w:r>
        <w:t>See Attachment A for Fee Schedule</w:t>
      </w:r>
    </w:p>
    <w:p w:rsidR="00D03979" w:rsidRDefault="00D03979">
      <w:pPr>
        <w:jc w:val="center"/>
        <w:sectPr w:rsidR="00D03979">
          <w:footerReference w:type="default" r:id="rId11"/>
          <w:pgSz w:w="12240" w:h="15840"/>
          <w:pgMar w:top="1360" w:right="1320" w:bottom="940" w:left="1720" w:header="0" w:footer="742" w:gutter="0"/>
          <w:cols w:space="720"/>
        </w:sectPr>
      </w:pPr>
    </w:p>
    <w:p w:rsidR="00D03979" w:rsidRDefault="00623DE0">
      <w:pPr>
        <w:pStyle w:val="Heading1"/>
        <w:ind w:right="3768"/>
        <w:jc w:val="center"/>
      </w:pPr>
      <w:r>
        <w:lastRenderedPageBreak/>
        <w:t>ATTACHMENT C</w:t>
      </w:r>
    </w:p>
    <w:p w:rsidR="00D03979" w:rsidRDefault="00623DE0">
      <w:pPr>
        <w:spacing w:before="1"/>
        <w:ind w:left="2330" w:right="2300"/>
        <w:jc w:val="center"/>
        <w:rPr>
          <w:b/>
          <w:sz w:val="20"/>
        </w:rPr>
      </w:pPr>
      <w:r>
        <w:rPr>
          <w:b/>
          <w:sz w:val="20"/>
        </w:rPr>
        <w:t>RATES FOR ADDITIONAL SERVICES</w:t>
      </w:r>
    </w:p>
    <w:p w:rsidR="00D03979" w:rsidRDefault="00D03979">
      <w:pPr>
        <w:pStyle w:val="BodyText"/>
        <w:rPr>
          <w:b/>
          <w:sz w:val="22"/>
        </w:rPr>
      </w:pPr>
    </w:p>
    <w:p w:rsidR="00D03979" w:rsidRDefault="00D03979">
      <w:pPr>
        <w:pStyle w:val="BodyText"/>
        <w:rPr>
          <w:b/>
          <w:sz w:val="22"/>
        </w:rPr>
      </w:pPr>
    </w:p>
    <w:p w:rsidR="00D03979" w:rsidRDefault="00623DE0">
      <w:pPr>
        <w:pStyle w:val="BodyText"/>
        <w:spacing w:before="185"/>
        <w:ind w:left="2330" w:right="2305"/>
        <w:jc w:val="center"/>
      </w:pPr>
      <w:r>
        <w:t>See Attachment A for Rates for Additional Services</w:t>
      </w:r>
    </w:p>
    <w:sectPr w:rsidR="00D03979">
      <w:footerReference w:type="default" r:id="rId12"/>
      <w:pgSz w:w="12240" w:h="15840"/>
      <w:pgMar w:top="1360" w:right="1320" w:bottom="940" w:left="172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C5A" w:rsidRDefault="00800C5A">
      <w:r>
        <w:separator/>
      </w:r>
    </w:p>
  </w:endnote>
  <w:endnote w:type="continuationSeparator" w:id="0">
    <w:p w:rsidR="00800C5A" w:rsidRDefault="0080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79" w:rsidRDefault="00756694">
    <w:pPr>
      <w:pStyle w:val="BodyText"/>
      <w:spacing w:line="14" w:lineRule="auto"/>
    </w:pPr>
    <w:r>
      <w:rPr>
        <w:noProof/>
        <w:lang w:bidi="ar-SA"/>
      </w:rPr>
      <mc:AlternateContent>
        <mc:Choice Requires="wps">
          <w:drawing>
            <wp:anchor distT="0" distB="0" distL="114300" distR="114300" simplePos="0" relativeHeight="503308952" behindDoc="1" locked="0" layoutInCell="1" allowOverlap="1">
              <wp:simplePos x="0" y="0"/>
              <wp:positionH relativeFrom="page">
                <wp:posOffset>3679190</wp:posOffset>
              </wp:positionH>
              <wp:positionV relativeFrom="page">
                <wp:posOffset>9591040</wp:posOffset>
              </wp:positionV>
              <wp:extent cx="700405" cy="167005"/>
              <wp:effectExtent l="2540" t="0" r="190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79" w:rsidRDefault="00623DE0">
                          <w:pPr>
                            <w:pStyle w:val="BodyText"/>
                            <w:spacing w:before="12"/>
                            <w:ind w:left="20"/>
                          </w:pPr>
                          <w:r>
                            <w:t xml:space="preserve">Contract - </w:t>
                          </w:r>
                          <w:r>
                            <w:fldChar w:fldCharType="begin"/>
                          </w:r>
                          <w:r>
                            <w:instrText xml:space="preserve"> PAGE </w:instrText>
                          </w:r>
                          <w:r>
                            <w:fldChar w:fldCharType="separate"/>
                          </w:r>
                          <w:r w:rsidR="0008238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89.7pt;margin-top:755.2pt;width:55.15pt;height:13.15pt;z-index:-7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" filled="f" stroked="f">
              <v:textbox inset="0,0,0,0">
                <w:txbxContent>
                  <w:p w:rsidR="00D03979" w:rsidRDefault="00623DE0">
                    <w:pPr>
                      <w:pStyle w:val="BodyText"/>
                      <w:spacing w:before="12"/>
                      <w:ind w:left="20"/>
                    </w:pPr>
                    <w:r>
                      <w:t xml:space="preserve">Contract - </w:t>
                    </w:r>
                    <w:r>
                      <w:fldChar w:fldCharType="begin"/>
                    </w:r>
                    <w:r>
                      <w:instrText xml:space="preserve"> PAGE </w:instrText>
                    </w:r>
                    <w:r>
                      <w:fldChar w:fldCharType="separate"/>
                    </w:r>
                    <w:r w:rsidR="0008238C">
                      <w:rPr>
                        <w:noProof/>
                      </w:rPr>
                      <w:t>7</w:t>
                    </w:r>
                    <w: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308976" behindDoc="1" locked="0" layoutInCell="1" allowOverlap="1">
              <wp:simplePos x="0" y="0"/>
              <wp:positionH relativeFrom="page">
                <wp:posOffset>1176020</wp:posOffset>
              </wp:positionH>
              <wp:positionV relativeFrom="page">
                <wp:posOffset>9733280</wp:posOffset>
              </wp:positionV>
              <wp:extent cx="1436370" cy="139700"/>
              <wp:effectExtent l="4445"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79" w:rsidRDefault="00623DE0">
                          <w:pPr>
                            <w:spacing w:before="15"/>
                            <w:ind w:left="20"/>
                            <w:rPr>
                              <w:sz w:val="16"/>
                            </w:rPr>
                          </w:pPr>
                          <w:r>
                            <w:rPr>
                              <w:sz w:val="16"/>
                            </w:rPr>
                            <w:t>CxA</w:t>
                          </w:r>
                          <w:r w:rsidR="00756694">
                            <w:rPr>
                              <w:sz w:val="16"/>
                            </w:rPr>
                            <w:t xml:space="preserve"> Revision March 2,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92.6pt;margin-top:766.4pt;width:113.1pt;height:11pt;z-index:-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" filled="f" stroked="f">
              <v:textbox inset="0,0,0,0">
                <w:txbxContent>
                  <w:p w:rsidR="00D03979" w:rsidRDefault="00623DE0">
                    <w:pPr>
                      <w:spacing w:before="15"/>
                      <w:ind w:left="20"/>
                      <w:rPr>
                        <w:sz w:val="16"/>
                      </w:rPr>
                    </w:pPr>
                    <w:r>
                      <w:rPr>
                        <w:sz w:val="16"/>
                      </w:rPr>
                      <w:t>CxA</w:t>
                    </w:r>
                    <w:r w:rsidR="00756694">
                      <w:rPr>
                        <w:sz w:val="16"/>
                      </w:rPr>
                      <w:t xml:space="preserve"> Revision March 2, 2018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79" w:rsidRDefault="00756694">
    <w:pPr>
      <w:pStyle w:val="BodyText"/>
      <w:spacing w:line="14" w:lineRule="auto"/>
    </w:pPr>
    <w:r>
      <w:rPr>
        <w:noProof/>
        <w:lang w:bidi="ar-SA"/>
      </w:rPr>
      <mc:AlternateContent>
        <mc:Choice Requires="wps">
          <w:drawing>
            <wp:anchor distT="0" distB="0" distL="114300" distR="114300" simplePos="0" relativeHeight="503309000" behindDoc="1" locked="0" layoutInCell="1" allowOverlap="1">
              <wp:simplePos x="0" y="0"/>
              <wp:positionH relativeFrom="page">
                <wp:posOffset>3573780</wp:posOffset>
              </wp:positionH>
              <wp:positionV relativeFrom="page">
                <wp:posOffset>9447530</wp:posOffset>
              </wp:positionV>
              <wp:extent cx="899160" cy="167005"/>
              <wp:effectExtent l="1905" t="0" r="381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79" w:rsidRDefault="00623DE0">
                          <w:pPr>
                            <w:pStyle w:val="BodyText"/>
                            <w:spacing w:before="12"/>
                            <w:ind w:left="20"/>
                          </w:pPr>
                          <w:r>
                            <w:t>Attachment A-1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81.4pt;margin-top:743.9pt;width:70.8pt;height:13.15pt;z-index:-7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7zGrw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" filled="f" stroked="f">
              <v:textbox inset="0,0,0,0">
                <w:txbxContent>
                  <w:p w:rsidR="00D03979" w:rsidRDefault="00623DE0">
                    <w:pPr>
                      <w:pStyle w:val="BodyText"/>
                      <w:spacing w:before="12"/>
                      <w:ind w:left="20"/>
                    </w:pPr>
                    <w:r>
                      <w:t>Attachment A-1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79" w:rsidRDefault="00756694">
    <w:pPr>
      <w:pStyle w:val="BodyText"/>
      <w:spacing w:line="14" w:lineRule="auto"/>
    </w:pPr>
    <w:r>
      <w:rPr>
        <w:noProof/>
        <w:lang w:bidi="ar-SA"/>
      </w:rPr>
      <mc:AlternateContent>
        <mc:Choice Requires="wps">
          <w:drawing>
            <wp:anchor distT="0" distB="0" distL="114300" distR="114300" simplePos="0" relativeHeight="503309024" behindDoc="1" locked="0" layoutInCell="1" allowOverlap="1">
              <wp:simplePos x="0" y="0"/>
              <wp:positionH relativeFrom="page">
                <wp:posOffset>3573780</wp:posOffset>
              </wp:positionH>
              <wp:positionV relativeFrom="page">
                <wp:posOffset>9447530</wp:posOffset>
              </wp:positionV>
              <wp:extent cx="899160" cy="167005"/>
              <wp:effectExtent l="1905" t="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79" w:rsidRDefault="00623DE0">
                          <w:pPr>
                            <w:pStyle w:val="BodyText"/>
                            <w:spacing w:before="12"/>
                            <w:ind w:left="20"/>
                          </w:pPr>
                          <w:r>
                            <w:t>Attachment B-1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281.4pt;margin-top:743.9pt;width:70.8pt;height:13.15pt;z-index:-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0/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" filled="f" stroked="f">
              <v:textbox inset="0,0,0,0">
                <w:txbxContent>
                  <w:p w:rsidR="00D03979" w:rsidRDefault="00623DE0">
                    <w:pPr>
                      <w:pStyle w:val="BodyText"/>
                      <w:spacing w:before="12"/>
                      <w:ind w:left="20"/>
                    </w:pPr>
                    <w:r>
                      <w:t>Attachment B-1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979" w:rsidRDefault="00756694">
    <w:pPr>
      <w:pStyle w:val="BodyText"/>
      <w:spacing w:line="14" w:lineRule="auto"/>
    </w:pPr>
    <w:r>
      <w:rPr>
        <w:noProof/>
        <w:lang w:bidi="ar-SA"/>
      </w:rPr>
      <mc:AlternateContent>
        <mc:Choice Requires="wps">
          <w:drawing>
            <wp:anchor distT="0" distB="0" distL="114300" distR="114300" simplePos="0" relativeHeight="503309048" behindDoc="1" locked="0" layoutInCell="1" allowOverlap="1">
              <wp:simplePos x="0" y="0"/>
              <wp:positionH relativeFrom="page">
                <wp:posOffset>3569335</wp:posOffset>
              </wp:positionH>
              <wp:positionV relativeFrom="page">
                <wp:posOffset>9447530</wp:posOffset>
              </wp:positionV>
              <wp:extent cx="906780" cy="167005"/>
              <wp:effectExtent l="0" t="0" r="63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979" w:rsidRDefault="00623DE0">
                          <w:pPr>
                            <w:pStyle w:val="BodyText"/>
                            <w:spacing w:before="12"/>
                            <w:ind w:left="20"/>
                          </w:pPr>
                          <w:r>
                            <w:t>Attachment C-1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281.05pt;margin-top:743.9pt;width:71.4pt;height:13.15pt;z-index:-7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xMnrgIAAK8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" filled="f" stroked="f">
              <v:textbox inset="0,0,0,0">
                <w:txbxContent>
                  <w:p w:rsidR="00D03979" w:rsidRDefault="00623DE0">
                    <w:pPr>
                      <w:pStyle w:val="BodyText"/>
                      <w:spacing w:before="12"/>
                      <w:ind w:left="20"/>
                    </w:pPr>
                    <w:r>
                      <w:t>Attachment C-1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C5A" w:rsidRDefault="00800C5A">
      <w:r>
        <w:separator/>
      </w:r>
    </w:p>
  </w:footnote>
  <w:footnote w:type="continuationSeparator" w:id="0">
    <w:p w:rsidR="00800C5A" w:rsidRDefault="00800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C78"/>
    <w:multiLevelType w:val="multilevel"/>
    <w:tmpl w:val="39283AAA"/>
    <w:lvl w:ilvl="0">
      <w:start w:val="1"/>
      <w:numFmt w:val="decimal"/>
      <w:lvlText w:val="%1"/>
      <w:lvlJc w:val="left"/>
      <w:pPr>
        <w:ind w:left="152" w:hanging="720"/>
      </w:pPr>
      <w:rPr>
        <w:rFonts w:hint="default"/>
        <w:lang w:val="en-US" w:eastAsia="en-US" w:bidi="en-US"/>
      </w:rPr>
    </w:lvl>
    <w:lvl w:ilvl="1">
      <w:start w:val="1"/>
      <w:numFmt w:val="decimal"/>
      <w:lvlText w:val="%1.%2"/>
      <w:lvlJc w:val="left"/>
      <w:pPr>
        <w:ind w:left="152" w:hanging="720"/>
      </w:pPr>
      <w:rPr>
        <w:rFonts w:ascii="Arial" w:eastAsia="Arial" w:hAnsi="Arial" w:cs="Arial" w:hint="default"/>
        <w:spacing w:val="-1"/>
        <w:w w:val="99"/>
        <w:sz w:val="20"/>
        <w:szCs w:val="20"/>
        <w:lang w:val="en-US" w:eastAsia="en-US" w:bidi="en-US"/>
      </w:rPr>
    </w:lvl>
    <w:lvl w:ilvl="2">
      <w:start w:val="1"/>
      <w:numFmt w:val="decimal"/>
      <w:lvlText w:val="%1.%2.%3"/>
      <w:lvlJc w:val="left"/>
      <w:pPr>
        <w:ind w:left="872" w:hanging="720"/>
      </w:pPr>
      <w:rPr>
        <w:rFonts w:ascii="Arial" w:eastAsia="Arial" w:hAnsi="Arial" w:cs="Arial" w:hint="default"/>
        <w:spacing w:val="-1"/>
        <w:w w:val="99"/>
        <w:sz w:val="20"/>
        <w:szCs w:val="20"/>
        <w:lang w:val="en-US" w:eastAsia="en-US" w:bidi="en-US"/>
      </w:rPr>
    </w:lvl>
    <w:lvl w:ilvl="3">
      <w:numFmt w:val="bullet"/>
      <w:lvlText w:val="•"/>
      <w:lvlJc w:val="left"/>
      <w:pPr>
        <w:ind w:left="2728" w:hanging="720"/>
      </w:pPr>
      <w:rPr>
        <w:rFonts w:hint="default"/>
        <w:lang w:val="en-US" w:eastAsia="en-US" w:bidi="en-US"/>
      </w:rPr>
    </w:lvl>
    <w:lvl w:ilvl="4">
      <w:numFmt w:val="bullet"/>
      <w:lvlText w:val="•"/>
      <w:lvlJc w:val="left"/>
      <w:pPr>
        <w:ind w:left="3653" w:hanging="720"/>
      </w:pPr>
      <w:rPr>
        <w:rFonts w:hint="default"/>
        <w:lang w:val="en-US" w:eastAsia="en-US" w:bidi="en-US"/>
      </w:rPr>
    </w:lvl>
    <w:lvl w:ilvl="5">
      <w:numFmt w:val="bullet"/>
      <w:lvlText w:val="•"/>
      <w:lvlJc w:val="left"/>
      <w:pPr>
        <w:ind w:left="4577" w:hanging="720"/>
      </w:pPr>
      <w:rPr>
        <w:rFonts w:hint="default"/>
        <w:lang w:val="en-US" w:eastAsia="en-US" w:bidi="en-US"/>
      </w:rPr>
    </w:lvl>
    <w:lvl w:ilvl="6">
      <w:numFmt w:val="bullet"/>
      <w:lvlText w:val="•"/>
      <w:lvlJc w:val="left"/>
      <w:pPr>
        <w:ind w:left="5502" w:hanging="720"/>
      </w:pPr>
      <w:rPr>
        <w:rFonts w:hint="default"/>
        <w:lang w:val="en-US" w:eastAsia="en-US" w:bidi="en-US"/>
      </w:rPr>
    </w:lvl>
    <w:lvl w:ilvl="7">
      <w:numFmt w:val="bullet"/>
      <w:lvlText w:val="•"/>
      <w:lvlJc w:val="left"/>
      <w:pPr>
        <w:ind w:left="6426" w:hanging="720"/>
      </w:pPr>
      <w:rPr>
        <w:rFonts w:hint="default"/>
        <w:lang w:val="en-US" w:eastAsia="en-US" w:bidi="en-US"/>
      </w:rPr>
    </w:lvl>
    <w:lvl w:ilvl="8">
      <w:numFmt w:val="bullet"/>
      <w:lvlText w:val="•"/>
      <w:lvlJc w:val="left"/>
      <w:pPr>
        <w:ind w:left="7351" w:hanging="720"/>
      </w:pPr>
      <w:rPr>
        <w:rFonts w:hint="default"/>
        <w:lang w:val="en-US" w:eastAsia="en-US" w:bidi="en-US"/>
      </w:rPr>
    </w:lvl>
  </w:abstractNum>
  <w:abstractNum w:abstractNumId="1" w15:restartNumberingAfterBreak="0">
    <w:nsid w:val="12045ABF"/>
    <w:multiLevelType w:val="multilevel"/>
    <w:tmpl w:val="DBF042C0"/>
    <w:lvl w:ilvl="0">
      <w:start w:val="8"/>
      <w:numFmt w:val="decimal"/>
      <w:lvlText w:val="%1"/>
      <w:lvlJc w:val="left"/>
      <w:pPr>
        <w:ind w:left="152" w:hanging="720"/>
      </w:pPr>
      <w:rPr>
        <w:rFonts w:hint="default"/>
        <w:lang w:val="en-US" w:eastAsia="en-US" w:bidi="en-US"/>
      </w:rPr>
    </w:lvl>
    <w:lvl w:ilvl="1">
      <w:start w:val="1"/>
      <w:numFmt w:val="decimal"/>
      <w:lvlText w:val="%1.%2"/>
      <w:lvlJc w:val="left"/>
      <w:pPr>
        <w:ind w:left="152" w:hanging="720"/>
      </w:pPr>
      <w:rPr>
        <w:rFonts w:ascii="Arial" w:eastAsia="Arial" w:hAnsi="Arial" w:cs="Arial" w:hint="default"/>
        <w:spacing w:val="-1"/>
        <w:w w:val="99"/>
        <w:sz w:val="20"/>
        <w:szCs w:val="20"/>
        <w:lang w:val="en-US" w:eastAsia="en-US" w:bidi="en-US"/>
      </w:rPr>
    </w:lvl>
    <w:lvl w:ilvl="2">
      <w:numFmt w:val="bullet"/>
      <w:lvlText w:val="•"/>
      <w:lvlJc w:val="left"/>
      <w:pPr>
        <w:ind w:left="1968" w:hanging="720"/>
      </w:pPr>
      <w:rPr>
        <w:rFonts w:hint="default"/>
        <w:lang w:val="en-US" w:eastAsia="en-US" w:bidi="en-US"/>
      </w:rPr>
    </w:lvl>
    <w:lvl w:ilvl="3">
      <w:numFmt w:val="bullet"/>
      <w:lvlText w:val="•"/>
      <w:lvlJc w:val="left"/>
      <w:pPr>
        <w:ind w:left="2872" w:hanging="720"/>
      </w:pPr>
      <w:rPr>
        <w:rFonts w:hint="default"/>
        <w:lang w:val="en-US" w:eastAsia="en-US" w:bidi="en-US"/>
      </w:rPr>
    </w:lvl>
    <w:lvl w:ilvl="4">
      <w:numFmt w:val="bullet"/>
      <w:lvlText w:val="•"/>
      <w:lvlJc w:val="left"/>
      <w:pPr>
        <w:ind w:left="3776" w:hanging="720"/>
      </w:pPr>
      <w:rPr>
        <w:rFonts w:hint="default"/>
        <w:lang w:val="en-US" w:eastAsia="en-US" w:bidi="en-US"/>
      </w:rPr>
    </w:lvl>
    <w:lvl w:ilvl="5">
      <w:numFmt w:val="bullet"/>
      <w:lvlText w:val="•"/>
      <w:lvlJc w:val="left"/>
      <w:pPr>
        <w:ind w:left="4680" w:hanging="720"/>
      </w:pPr>
      <w:rPr>
        <w:rFonts w:hint="default"/>
        <w:lang w:val="en-US" w:eastAsia="en-US" w:bidi="en-US"/>
      </w:rPr>
    </w:lvl>
    <w:lvl w:ilvl="6">
      <w:numFmt w:val="bullet"/>
      <w:lvlText w:val="•"/>
      <w:lvlJc w:val="left"/>
      <w:pPr>
        <w:ind w:left="5584" w:hanging="720"/>
      </w:pPr>
      <w:rPr>
        <w:rFonts w:hint="default"/>
        <w:lang w:val="en-US" w:eastAsia="en-US" w:bidi="en-US"/>
      </w:rPr>
    </w:lvl>
    <w:lvl w:ilvl="7">
      <w:numFmt w:val="bullet"/>
      <w:lvlText w:val="•"/>
      <w:lvlJc w:val="left"/>
      <w:pPr>
        <w:ind w:left="6488" w:hanging="720"/>
      </w:pPr>
      <w:rPr>
        <w:rFonts w:hint="default"/>
        <w:lang w:val="en-US" w:eastAsia="en-US" w:bidi="en-US"/>
      </w:rPr>
    </w:lvl>
    <w:lvl w:ilvl="8">
      <w:numFmt w:val="bullet"/>
      <w:lvlText w:val="•"/>
      <w:lvlJc w:val="left"/>
      <w:pPr>
        <w:ind w:left="7392" w:hanging="720"/>
      </w:pPr>
      <w:rPr>
        <w:rFonts w:hint="default"/>
        <w:lang w:val="en-US" w:eastAsia="en-US" w:bidi="en-US"/>
      </w:rPr>
    </w:lvl>
  </w:abstractNum>
  <w:abstractNum w:abstractNumId="2" w15:restartNumberingAfterBreak="0">
    <w:nsid w:val="29E1572B"/>
    <w:multiLevelType w:val="multilevel"/>
    <w:tmpl w:val="232A842E"/>
    <w:lvl w:ilvl="0">
      <w:start w:val="4"/>
      <w:numFmt w:val="decimal"/>
      <w:lvlText w:val="%1"/>
      <w:lvlJc w:val="left"/>
      <w:pPr>
        <w:ind w:left="872" w:hanging="720"/>
      </w:pPr>
      <w:rPr>
        <w:rFonts w:hint="default"/>
        <w:lang w:val="en-US" w:eastAsia="en-US" w:bidi="en-US"/>
      </w:rPr>
    </w:lvl>
    <w:lvl w:ilvl="1">
      <w:start w:val="1"/>
      <w:numFmt w:val="decimal"/>
      <w:lvlText w:val="%1.%2"/>
      <w:lvlJc w:val="left"/>
      <w:pPr>
        <w:ind w:left="152" w:hanging="720"/>
      </w:pPr>
      <w:rPr>
        <w:rFonts w:ascii="Arial" w:eastAsia="Arial" w:hAnsi="Arial" w:cs="Arial" w:hint="default"/>
        <w:spacing w:val="-1"/>
        <w:w w:val="99"/>
        <w:sz w:val="20"/>
        <w:szCs w:val="20"/>
        <w:lang w:val="en-US" w:eastAsia="en-US" w:bidi="en-US"/>
      </w:rPr>
    </w:lvl>
    <w:lvl w:ilvl="2">
      <w:start w:val="1"/>
      <w:numFmt w:val="upperLetter"/>
      <w:lvlText w:val="(%3)"/>
      <w:lvlJc w:val="left"/>
      <w:pPr>
        <w:ind w:left="1592" w:hanging="720"/>
      </w:pPr>
      <w:rPr>
        <w:rFonts w:ascii="Arial" w:eastAsia="Arial" w:hAnsi="Arial" w:cs="Arial" w:hint="default"/>
        <w:spacing w:val="-1"/>
        <w:w w:val="99"/>
        <w:sz w:val="20"/>
        <w:szCs w:val="20"/>
        <w:lang w:val="en-US" w:eastAsia="en-US" w:bidi="en-US"/>
      </w:rPr>
    </w:lvl>
    <w:lvl w:ilvl="3">
      <w:numFmt w:val="bullet"/>
      <w:lvlText w:val="•"/>
      <w:lvlJc w:val="left"/>
      <w:pPr>
        <w:ind w:left="2550" w:hanging="720"/>
      </w:pPr>
      <w:rPr>
        <w:rFonts w:hint="default"/>
        <w:lang w:val="en-US" w:eastAsia="en-US" w:bidi="en-US"/>
      </w:rPr>
    </w:lvl>
    <w:lvl w:ilvl="4">
      <w:numFmt w:val="bullet"/>
      <w:lvlText w:val="•"/>
      <w:lvlJc w:val="left"/>
      <w:pPr>
        <w:ind w:left="3500" w:hanging="720"/>
      </w:pPr>
      <w:rPr>
        <w:rFonts w:hint="default"/>
        <w:lang w:val="en-US" w:eastAsia="en-US" w:bidi="en-US"/>
      </w:rPr>
    </w:lvl>
    <w:lvl w:ilvl="5">
      <w:numFmt w:val="bullet"/>
      <w:lvlText w:val="•"/>
      <w:lvlJc w:val="left"/>
      <w:pPr>
        <w:ind w:left="4450" w:hanging="720"/>
      </w:pPr>
      <w:rPr>
        <w:rFonts w:hint="default"/>
        <w:lang w:val="en-US" w:eastAsia="en-US" w:bidi="en-US"/>
      </w:rPr>
    </w:lvl>
    <w:lvl w:ilvl="6">
      <w:numFmt w:val="bullet"/>
      <w:lvlText w:val="•"/>
      <w:lvlJc w:val="left"/>
      <w:pPr>
        <w:ind w:left="5400" w:hanging="720"/>
      </w:pPr>
      <w:rPr>
        <w:rFonts w:hint="default"/>
        <w:lang w:val="en-US" w:eastAsia="en-US" w:bidi="en-US"/>
      </w:rPr>
    </w:lvl>
    <w:lvl w:ilvl="7">
      <w:numFmt w:val="bullet"/>
      <w:lvlText w:val="•"/>
      <w:lvlJc w:val="left"/>
      <w:pPr>
        <w:ind w:left="6350" w:hanging="720"/>
      </w:pPr>
      <w:rPr>
        <w:rFonts w:hint="default"/>
        <w:lang w:val="en-US" w:eastAsia="en-US" w:bidi="en-US"/>
      </w:rPr>
    </w:lvl>
    <w:lvl w:ilvl="8">
      <w:numFmt w:val="bullet"/>
      <w:lvlText w:val="•"/>
      <w:lvlJc w:val="left"/>
      <w:pPr>
        <w:ind w:left="7300" w:hanging="720"/>
      </w:pPr>
      <w:rPr>
        <w:rFonts w:hint="default"/>
        <w:lang w:val="en-US" w:eastAsia="en-US" w:bidi="en-US"/>
      </w:rPr>
    </w:lvl>
  </w:abstractNum>
  <w:abstractNum w:abstractNumId="3" w15:restartNumberingAfterBreak="0">
    <w:nsid w:val="47664E39"/>
    <w:multiLevelType w:val="multilevel"/>
    <w:tmpl w:val="65D61EDE"/>
    <w:lvl w:ilvl="0">
      <w:start w:val="7"/>
      <w:numFmt w:val="decimal"/>
      <w:lvlText w:val="%1"/>
      <w:lvlJc w:val="left"/>
      <w:pPr>
        <w:ind w:left="152" w:hanging="720"/>
      </w:pPr>
      <w:rPr>
        <w:rFonts w:hint="default"/>
        <w:lang w:val="en-US" w:eastAsia="en-US" w:bidi="en-US"/>
      </w:rPr>
    </w:lvl>
    <w:lvl w:ilvl="1">
      <w:start w:val="1"/>
      <w:numFmt w:val="decimal"/>
      <w:lvlText w:val="%1.%2"/>
      <w:lvlJc w:val="left"/>
      <w:pPr>
        <w:ind w:left="152" w:hanging="720"/>
      </w:pPr>
      <w:rPr>
        <w:rFonts w:ascii="Arial" w:eastAsia="Arial" w:hAnsi="Arial" w:cs="Arial" w:hint="default"/>
        <w:spacing w:val="-1"/>
        <w:w w:val="99"/>
        <w:sz w:val="20"/>
        <w:szCs w:val="20"/>
        <w:lang w:val="en-US" w:eastAsia="en-US" w:bidi="en-US"/>
      </w:rPr>
    </w:lvl>
    <w:lvl w:ilvl="2">
      <w:numFmt w:val="bullet"/>
      <w:lvlText w:val="•"/>
      <w:lvlJc w:val="left"/>
      <w:pPr>
        <w:ind w:left="1968" w:hanging="720"/>
      </w:pPr>
      <w:rPr>
        <w:rFonts w:hint="default"/>
        <w:lang w:val="en-US" w:eastAsia="en-US" w:bidi="en-US"/>
      </w:rPr>
    </w:lvl>
    <w:lvl w:ilvl="3">
      <w:numFmt w:val="bullet"/>
      <w:lvlText w:val="•"/>
      <w:lvlJc w:val="left"/>
      <w:pPr>
        <w:ind w:left="2872" w:hanging="720"/>
      </w:pPr>
      <w:rPr>
        <w:rFonts w:hint="default"/>
        <w:lang w:val="en-US" w:eastAsia="en-US" w:bidi="en-US"/>
      </w:rPr>
    </w:lvl>
    <w:lvl w:ilvl="4">
      <w:numFmt w:val="bullet"/>
      <w:lvlText w:val="•"/>
      <w:lvlJc w:val="left"/>
      <w:pPr>
        <w:ind w:left="3776" w:hanging="720"/>
      </w:pPr>
      <w:rPr>
        <w:rFonts w:hint="default"/>
        <w:lang w:val="en-US" w:eastAsia="en-US" w:bidi="en-US"/>
      </w:rPr>
    </w:lvl>
    <w:lvl w:ilvl="5">
      <w:numFmt w:val="bullet"/>
      <w:lvlText w:val="•"/>
      <w:lvlJc w:val="left"/>
      <w:pPr>
        <w:ind w:left="4680" w:hanging="720"/>
      </w:pPr>
      <w:rPr>
        <w:rFonts w:hint="default"/>
        <w:lang w:val="en-US" w:eastAsia="en-US" w:bidi="en-US"/>
      </w:rPr>
    </w:lvl>
    <w:lvl w:ilvl="6">
      <w:numFmt w:val="bullet"/>
      <w:lvlText w:val="•"/>
      <w:lvlJc w:val="left"/>
      <w:pPr>
        <w:ind w:left="5584" w:hanging="720"/>
      </w:pPr>
      <w:rPr>
        <w:rFonts w:hint="default"/>
        <w:lang w:val="en-US" w:eastAsia="en-US" w:bidi="en-US"/>
      </w:rPr>
    </w:lvl>
    <w:lvl w:ilvl="7">
      <w:numFmt w:val="bullet"/>
      <w:lvlText w:val="•"/>
      <w:lvlJc w:val="left"/>
      <w:pPr>
        <w:ind w:left="6488" w:hanging="720"/>
      </w:pPr>
      <w:rPr>
        <w:rFonts w:hint="default"/>
        <w:lang w:val="en-US" w:eastAsia="en-US" w:bidi="en-US"/>
      </w:rPr>
    </w:lvl>
    <w:lvl w:ilvl="8">
      <w:numFmt w:val="bullet"/>
      <w:lvlText w:val="•"/>
      <w:lvlJc w:val="left"/>
      <w:pPr>
        <w:ind w:left="7392" w:hanging="720"/>
      </w:pPr>
      <w:rPr>
        <w:rFonts w:hint="default"/>
        <w:lang w:val="en-US" w:eastAsia="en-US" w:bidi="en-US"/>
      </w:rPr>
    </w:lvl>
  </w:abstractNum>
  <w:abstractNum w:abstractNumId="4" w15:restartNumberingAfterBreak="0">
    <w:nsid w:val="631A28DF"/>
    <w:multiLevelType w:val="multilevel"/>
    <w:tmpl w:val="92462D1E"/>
    <w:lvl w:ilvl="0">
      <w:start w:val="2"/>
      <w:numFmt w:val="decimal"/>
      <w:lvlText w:val="%1"/>
      <w:lvlJc w:val="left"/>
      <w:pPr>
        <w:ind w:left="152" w:hanging="720"/>
      </w:pPr>
      <w:rPr>
        <w:rFonts w:hint="default"/>
        <w:lang w:val="en-US" w:eastAsia="en-US" w:bidi="en-US"/>
      </w:rPr>
    </w:lvl>
    <w:lvl w:ilvl="1">
      <w:start w:val="1"/>
      <w:numFmt w:val="decimal"/>
      <w:lvlText w:val="%1.%2"/>
      <w:lvlJc w:val="left"/>
      <w:pPr>
        <w:ind w:left="152" w:hanging="720"/>
      </w:pPr>
      <w:rPr>
        <w:rFonts w:ascii="Arial" w:eastAsia="Arial" w:hAnsi="Arial" w:cs="Arial" w:hint="default"/>
        <w:spacing w:val="-1"/>
        <w:w w:val="99"/>
        <w:sz w:val="20"/>
        <w:szCs w:val="20"/>
        <w:lang w:val="en-US" w:eastAsia="en-US" w:bidi="en-US"/>
      </w:rPr>
    </w:lvl>
    <w:lvl w:ilvl="2">
      <w:start w:val="1"/>
      <w:numFmt w:val="lowerLetter"/>
      <w:lvlText w:val="%3."/>
      <w:lvlJc w:val="left"/>
      <w:pPr>
        <w:ind w:left="1592" w:hanging="435"/>
      </w:pPr>
      <w:rPr>
        <w:rFonts w:ascii="Arial" w:eastAsia="Arial" w:hAnsi="Arial" w:cs="Arial" w:hint="default"/>
        <w:spacing w:val="-1"/>
        <w:w w:val="99"/>
        <w:sz w:val="20"/>
        <w:szCs w:val="20"/>
        <w:lang w:val="en-US" w:eastAsia="en-US" w:bidi="en-US"/>
      </w:rPr>
    </w:lvl>
    <w:lvl w:ilvl="3">
      <w:numFmt w:val="bullet"/>
      <w:lvlText w:val="•"/>
      <w:lvlJc w:val="left"/>
      <w:pPr>
        <w:ind w:left="3288" w:hanging="435"/>
      </w:pPr>
      <w:rPr>
        <w:rFonts w:hint="default"/>
        <w:lang w:val="en-US" w:eastAsia="en-US" w:bidi="en-US"/>
      </w:rPr>
    </w:lvl>
    <w:lvl w:ilvl="4">
      <w:numFmt w:val="bullet"/>
      <w:lvlText w:val="•"/>
      <w:lvlJc w:val="left"/>
      <w:pPr>
        <w:ind w:left="4133" w:hanging="435"/>
      </w:pPr>
      <w:rPr>
        <w:rFonts w:hint="default"/>
        <w:lang w:val="en-US" w:eastAsia="en-US" w:bidi="en-US"/>
      </w:rPr>
    </w:lvl>
    <w:lvl w:ilvl="5">
      <w:numFmt w:val="bullet"/>
      <w:lvlText w:val="•"/>
      <w:lvlJc w:val="left"/>
      <w:pPr>
        <w:ind w:left="4977" w:hanging="435"/>
      </w:pPr>
      <w:rPr>
        <w:rFonts w:hint="default"/>
        <w:lang w:val="en-US" w:eastAsia="en-US" w:bidi="en-US"/>
      </w:rPr>
    </w:lvl>
    <w:lvl w:ilvl="6">
      <w:numFmt w:val="bullet"/>
      <w:lvlText w:val="•"/>
      <w:lvlJc w:val="left"/>
      <w:pPr>
        <w:ind w:left="5822" w:hanging="435"/>
      </w:pPr>
      <w:rPr>
        <w:rFonts w:hint="default"/>
        <w:lang w:val="en-US" w:eastAsia="en-US" w:bidi="en-US"/>
      </w:rPr>
    </w:lvl>
    <w:lvl w:ilvl="7">
      <w:numFmt w:val="bullet"/>
      <w:lvlText w:val="•"/>
      <w:lvlJc w:val="left"/>
      <w:pPr>
        <w:ind w:left="6666" w:hanging="435"/>
      </w:pPr>
      <w:rPr>
        <w:rFonts w:hint="default"/>
        <w:lang w:val="en-US" w:eastAsia="en-US" w:bidi="en-US"/>
      </w:rPr>
    </w:lvl>
    <w:lvl w:ilvl="8">
      <w:numFmt w:val="bullet"/>
      <w:lvlText w:val="•"/>
      <w:lvlJc w:val="left"/>
      <w:pPr>
        <w:ind w:left="7511" w:hanging="435"/>
      </w:pPr>
      <w:rPr>
        <w:rFonts w:hint="default"/>
        <w:lang w:val="en-US" w:eastAsia="en-US" w:bidi="en-US"/>
      </w:rPr>
    </w:lvl>
  </w:abstractNum>
  <w:abstractNum w:abstractNumId="5" w15:restartNumberingAfterBreak="0">
    <w:nsid w:val="69A823F9"/>
    <w:multiLevelType w:val="multilevel"/>
    <w:tmpl w:val="35C4F8FC"/>
    <w:lvl w:ilvl="0">
      <w:start w:val="11"/>
      <w:numFmt w:val="decimal"/>
      <w:lvlText w:val="%1"/>
      <w:lvlJc w:val="left"/>
      <w:pPr>
        <w:ind w:left="152" w:hanging="720"/>
      </w:pPr>
      <w:rPr>
        <w:rFonts w:hint="default"/>
        <w:lang w:val="en-US" w:eastAsia="en-US" w:bidi="en-US"/>
      </w:rPr>
    </w:lvl>
    <w:lvl w:ilvl="1">
      <w:start w:val="5"/>
      <w:numFmt w:val="decimal"/>
      <w:lvlText w:val="%1.%2"/>
      <w:lvlJc w:val="left"/>
      <w:pPr>
        <w:ind w:left="152" w:hanging="720"/>
      </w:pPr>
      <w:rPr>
        <w:rFonts w:hint="default"/>
        <w:spacing w:val="-1"/>
        <w:w w:val="99"/>
        <w:lang w:val="en-US" w:eastAsia="en-US" w:bidi="en-US"/>
      </w:rPr>
    </w:lvl>
    <w:lvl w:ilvl="2">
      <w:numFmt w:val="bullet"/>
      <w:lvlText w:val="•"/>
      <w:lvlJc w:val="left"/>
      <w:pPr>
        <w:ind w:left="1968" w:hanging="720"/>
      </w:pPr>
      <w:rPr>
        <w:rFonts w:hint="default"/>
        <w:lang w:val="en-US" w:eastAsia="en-US" w:bidi="en-US"/>
      </w:rPr>
    </w:lvl>
    <w:lvl w:ilvl="3">
      <w:numFmt w:val="bullet"/>
      <w:lvlText w:val="•"/>
      <w:lvlJc w:val="left"/>
      <w:pPr>
        <w:ind w:left="2872" w:hanging="720"/>
      </w:pPr>
      <w:rPr>
        <w:rFonts w:hint="default"/>
        <w:lang w:val="en-US" w:eastAsia="en-US" w:bidi="en-US"/>
      </w:rPr>
    </w:lvl>
    <w:lvl w:ilvl="4">
      <w:numFmt w:val="bullet"/>
      <w:lvlText w:val="•"/>
      <w:lvlJc w:val="left"/>
      <w:pPr>
        <w:ind w:left="3776" w:hanging="720"/>
      </w:pPr>
      <w:rPr>
        <w:rFonts w:hint="default"/>
        <w:lang w:val="en-US" w:eastAsia="en-US" w:bidi="en-US"/>
      </w:rPr>
    </w:lvl>
    <w:lvl w:ilvl="5">
      <w:numFmt w:val="bullet"/>
      <w:lvlText w:val="•"/>
      <w:lvlJc w:val="left"/>
      <w:pPr>
        <w:ind w:left="4680" w:hanging="720"/>
      </w:pPr>
      <w:rPr>
        <w:rFonts w:hint="default"/>
        <w:lang w:val="en-US" w:eastAsia="en-US" w:bidi="en-US"/>
      </w:rPr>
    </w:lvl>
    <w:lvl w:ilvl="6">
      <w:numFmt w:val="bullet"/>
      <w:lvlText w:val="•"/>
      <w:lvlJc w:val="left"/>
      <w:pPr>
        <w:ind w:left="5584" w:hanging="720"/>
      </w:pPr>
      <w:rPr>
        <w:rFonts w:hint="default"/>
        <w:lang w:val="en-US" w:eastAsia="en-US" w:bidi="en-US"/>
      </w:rPr>
    </w:lvl>
    <w:lvl w:ilvl="7">
      <w:numFmt w:val="bullet"/>
      <w:lvlText w:val="•"/>
      <w:lvlJc w:val="left"/>
      <w:pPr>
        <w:ind w:left="6488" w:hanging="720"/>
      </w:pPr>
      <w:rPr>
        <w:rFonts w:hint="default"/>
        <w:lang w:val="en-US" w:eastAsia="en-US" w:bidi="en-US"/>
      </w:rPr>
    </w:lvl>
    <w:lvl w:ilvl="8">
      <w:numFmt w:val="bullet"/>
      <w:lvlText w:val="•"/>
      <w:lvlJc w:val="left"/>
      <w:pPr>
        <w:ind w:left="7392" w:hanging="720"/>
      </w:pPr>
      <w:rPr>
        <w:rFonts w:hint="default"/>
        <w:lang w:val="en-US" w:eastAsia="en-US" w:bidi="en-US"/>
      </w:rPr>
    </w:lvl>
  </w:abstractNum>
  <w:abstractNum w:abstractNumId="6" w15:restartNumberingAfterBreak="0">
    <w:nsid w:val="723416C5"/>
    <w:multiLevelType w:val="multilevel"/>
    <w:tmpl w:val="992A4F98"/>
    <w:lvl w:ilvl="0">
      <w:start w:val="10"/>
      <w:numFmt w:val="decimal"/>
      <w:lvlText w:val="%1"/>
      <w:lvlJc w:val="left"/>
      <w:pPr>
        <w:ind w:left="152" w:hanging="720"/>
      </w:pPr>
      <w:rPr>
        <w:rFonts w:hint="default"/>
        <w:lang w:val="en-US" w:eastAsia="en-US" w:bidi="en-US"/>
      </w:rPr>
    </w:lvl>
    <w:lvl w:ilvl="1">
      <w:start w:val="1"/>
      <w:numFmt w:val="decimal"/>
      <w:lvlText w:val="%1.%2"/>
      <w:lvlJc w:val="left"/>
      <w:pPr>
        <w:ind w:left="152" w:hanging="720"/>
      </w:pPr>
      <w:rPr>
        <w:rFonts w:ascii="Arial" w:eastAsia="Arial" w:hAnsi="Arial" w:cs="Arial" w:hint="default"/>
        <w:spacing w:val="-1"/>
        <w:w w:val="99"/>
        <w:sz w:val="20"/>
        <w:szCs w:val="20"/>
        <w:lang w:val="en-US" w:eastAsia="en-US" w:bidi="en-US"/>
      </w:rPr>
    </w:lvl>
    <w:lvl w:ilvl="2">
      <w:numFmt w:val="bullet"/>
      <w:lvlText w:val="•"/>
      <w:lvlJc w:val="left"/>
      <w:pPr>
        <w:ind w:left="1968" w:hanging="720"/>
      </w:pPr>
      <w:rPr>
        <w:rFonts w:hint="default"/>
        <w:lang w:val="en-US" w:eastAsia="en-US" w:bidi="en-US"/>
      </w:rPr>
    </w:lvl>
    <w:lvl w:ilvl="3">
      <w:numFmt w:val="bullet"/>
      <w:lvlText w:val="•"/>
      <w:lvlJc w:val="left"/>
      <w:pPr>
        <w:ind w:left="2872" w:hanging="720"/>
      </w:pPr>
      <w:rPr>
        <w:rFonts w:hint="default"/>
        <w:lang w:val="en-US" w:eastAsia="en-US" w:bidi="en-US"/>
      </w:rPr>
    </w:lvl>
    <w:lvl w:ilvl="4">
      <w:numFmt w:val="bullet"/>
      <w:lvlText w:val="•"/>
      <w:lvlJc w:val="left"/>
      <w:pPr>
        <w:ind w:left="3776" w:hanging="720"/>
      </w:pPr>
      <w:rPr>
        <w:rFonts w:hint="default"/>
        <w:lang w:val="en-US" w:eastAsia="en-US" w:bidi="en-US"/>
      </w:rPr>
    </w:lvl>
    <w:lvl w:ilvl="5">
      <w:numFmt w:val="bullet"/>
      <w:lvlText w:val="•"/>
      <w:lvlJc w:val="left"/>
      <w:pPr>
        <w:ind w:left="4680" w:hanging="720"/>
      </w:pPr>
      <w:rPr>
        <w:rFonts w:hint="default"/>
        <w:lang w:val="en-US" w:eastAsia="en-US" w:bidi="en-US"/>
      </w:rPr>
    </w:lvl>
    <w:lvl w:ilvl="6">
      <w:numFmt w:val="bullet"/>
      <w:lvlText w:val="•"/>
      <w:lvlJc w:val="left"/>
      <w:pPr>
        <w:ind w:left="5584" w:hanging="720"/>
      </w:pPr>
      <w:rPr>
        <w:rFonts w:hint="default"/>
        <w:lang w:val="en-US" w:eastAsia="en-US" w:bidi="en-US"/>
      </w:rPr>
    </w:lvl>
    <w:lvl w:ilvl="7">
      <w:numFmt w:val="bullet"/>
      <w:lvlText w:val="•"/>
      <w:lvlJc w:val="left"/>
      <w:pPr>
        <w:ind w:left="6488" w:hanging="720"/>
      </w:pPr>
      <w:rPr>
        <w:rFonts w:hint="default"/>
        <w:lang w:val="en-US" w:eastAsia="en-US" w:bidi="en-US"/>
      </w:rPr>
    </w:lvl>
    <w:lvl w:ilvl="8">
      <w:numFmt w:val="bullet"/>
      <w:lvlText w:val="•"/>
      <w:lvlJc w:val="left"/>
      <w:pPr>
        <w:ind w:left="7392" w:hanging="720"/>
      </w:pPr>
      <w:rPr>
        <w:rFonts w:hint="default"/>
        <w:lang w:val="en-US" w:eastAsia="en-US" w:bidi="en-US"/>
      </w:rPr>
    </w:lvl>
  </w:abstractNum>
  <w:abstractNum w:abstractNumId="7" w15:restartNumberingAfterBreak="0">
    <w:nsid w:val="77FB23C1"/>
    <w:multiLevelType w:val="multilevel"/>
    <w:tmpl w:val="0D3623FC"/>
    <w:lvl w:ilvl="0">
      <w:start w:val="11"/>
      <w:numFmt w:val="decimal"/>
      <w:lvlText w:val="%1"/>
      <w:lvlJc w:val="left"/>
      <w:pPr>
        <w:ind w:left="152" w:hanging="720"/>
      </w:pPr>
      <w:rPr>
        <w:rFonts w:hint="default"/>
        <w:lang w:val="en-US" w:eastAsia="en-US" w:bidi="en-US"/>
      </w:rPr>
    </w:lvl>
    <w:lvl w:ilvl="1">
      <w:start w:val="1"/>
      <w:numFmt w:val="decimal"/>
      <w:lvlText w:val="%1.%2"/>
      <w:lvlJc w:val="left"/>
      <w:pPr>
        <w:ind w:left="152" w:hanging="720"/>
      </w:pPr>
      <w:rPr>
        <w:rFonts w:ascii="Arial" w:eastAsia="Arial" w:hAnsi="Arial" w:cs="Arial" w:hint="default"/>
        <w:spacing w:val="-1"/>
        <w:w w:val="99"/>
        <w:sz w:val="20"/>
        <w:szCs w:val="20"/>
        <w:lang w:val="en-US" w:eastAsia="en-US" w:bidi="en-US"/>
      </w:rPr>
    </w:lvl>
    <w:lvl w:ilvl="2">
      <w:numFmt w:val="bullet"/>
      <w:lvlText w:val="•"/>
      <w:lvlJc w:val="left"/>
      <w:pPr>
        <w:ind w:left="1968" w:hanging="720"/>
      </w:pPr>
      <w:rPr>
        <w:rFonts w:hint="default"/>
        <w:lang w:val="en-US" w:eastAsia="en-US" w:bidi="en-US"/>
      </w:rPr>
    </w:lvl>
    <w:lvl w:ilvl="3">
      <w:numFmt w:val="bullet"/>
      <w:lvlText w:val="•"/>
      <w:lvlJc w:val="left"/>
      <w:pPr>
        <w:ind w:left="2872" w:hanging="720"/>
      </w:pPr>
      <w:rPr>
        <w:rFonts w:hint="default"/>
        <w:lang w:val="en-US" w:eastAsia="en-US" w:bidi="en-US"/>
      </w:rPr>
    </w:lvl>
    <w:lvl w:ilvl="4">
      <w:numFmt w:val="bullet"/>
      <w:lvlText w:val="•"/>
      <w:lvlJc w:val="left"/>
      <w:pPr>
        <w:ind w:left="3776" w:hanging="720"/>
      </w:pPr>
      <w:rPr>
        <w:rFonts w:hint="default"/>
        <w:lang w:val="en-US" w:eastAsia="en-US" w:bidi="en-US"/>
      </w:rPr>
    </w:lvl>
    <w:lvl w:ilvl="5">
      <w:numFmt w:val="bullet"/>
      <w:lvlText w:val="•"/>
      <w:lvlJc w:val="left"/>
      <w:pPr>
        <w:ind w:left="4680" w:hanging="720"/>
      </w:pPr>
      <w:rPr>
        <w:rFonts w:hint="default"/>
        <w:lang w:val="en-US" w:eastAsia="en-US" w:bidi="en-US"/>
      </w:rPr>
    </w:lvl>
    <w:lvl w:ilvl="6">
      <w:numFmt w:val="bullet"/>
      <w:lvlText w:val="•"/>
      <w:lvlJc w:val="left"/>
      <w:pPr>
        <w:ind w:left="5584" w:hanging="720"/>
      </w:pPr>
      <w:rPr>
        <w:rFonts w:hint="default"/>
        <w:lang w:val="en-US" w:eastAsia="en-US" w:bidi="en-US"/>
      </w:rPr>
    </w:lvl>
    <w:lvl w:ilvl="7">
      <w:numFmt w:val="bullet"/>
      <w:lvlText w:val="•"/>
      <w:lvlJc w:val="left"/>
      <w:pPr>
        <w:ind w:left="6488" w:hanging="720"/>
      </w:pPr>
      <w:rPr>
        <w:rFonts w:hint="default"/>
        <w:lang w:val="en-US" w:eastAsia="en-US" w:bidi="en-US"/>
      </w:rPr>
    </w:lvl>
    <w:lvl w:ilvl="8">
      <w:numFmt w:val="bullet"/>
      <w:lvlText w:val="•"/>
      <w:lvlJc w:val="left"/>
      <w:pPr>
        <w:ind w:left="7392" w:hanging="720"/>
      </w:pPr>
      <w:rPr>
        <w:rFonts w:hint="default"/>
        <w:lang w:val="en-US" w:eastAsia="en-US" w:bidi="en-US"/>
      </w:rPr>
    </w:lvl>
  </w:abstractNum>
  <w:abstractNum w:abstractNumId="8" w15:restartNumberingAfterBreak="0">
    <w:nsid w:val="79B279E0"/>
    <w:multiLevelType w:val="multilevel"/>
    <w:tmpl w:val="FCFCFDDE"/>
    <w:lvl w:ilvl="0">
      <w:start w:val="6"/>
      <w:numFmt w:val="decimal"/>
      <w:lvlText w:val="%1"/>
      <w:lvlJc w:val="left"/>
      <w:pPr>
        <w:ind w:left="152" w:hanging="720"/>
      </w:pPr>
      <w:rPr>
        <w:rFonts w:hint="default"/>
        <w:lang w:val="en-US" w:eastAsia="en-US" w:bidi="en-US"/>
      </w:rPr>
    </w:lvl>
    <w:lvl w:ilvl="1">
      <w:start w:val="1"/>
      <w:numFmt w:val="decimal"/>
      <w:lvlText w:val="%1.%2"/>
      <w:lvlJc w:val="left"/>
      <w:pPr>
        <w:ind w:left="152" w:hanging="720"/>
      </w:pPr>
      <w:rPr>
        <w:rFonts w:ascii="Arial" w:eastAsia="Arial" w:hAnsi="Arial" w:cs="Arial" w:hint="default"/>
        <w:spacing w:val="-1"/>
        <w:w w:val="99"/>
        <w:sz w:val="20"/>
        <w:szCs w:val="20"/>
        <w:lang w:val="en-US" w:eastAsia="en-US" w:bidi="en-US"/>
      </w:rPr>
    </w:lvl>
    <w:lvl w:ilvl="2">
      <w:numFmt w:val="bullet"/>
      <w:lvlText w:val="•"/>
      <w:lvlJc w:val="left"/>
      <w:pPr>
        <w:ind w:left="1968" w:hanging="720"/>
      </w:pPr>
      <w:rPr>
        <w:rFonts w:hint="default"/>
        <w:lang w:val="en-US" w:eastAsia="en-US" w:bidi="en-US"/>
      </w:rPr>
    </w:lvl>
    <w:lvl w:ilvl="3">
      <w:numFmt w:val="bullet"/>
      <w:lvlText w:val="•"/>
      <w:lvlJc w:val="left"/>
      <w:pPr>
        <w:ind w:left="2872" w:hanging="720"/>
      </w:pPr>
      <w:rPr>
        <w:rFonts w:hint="default"/>
        <w:lang w:val="en-US" w:eastAsia="en-US" w:bidi="en-US"/>
      </w:rPr>
    </w:lvl>
    <w:lvl w:ilvl="4">
      <w:numFmt w:val="bullet"/>
      <w:lvlText w:val="•"/>
      <w:lvlJc w:val="left"/>
      <w:pPr>
        <w:ind w:left="3776" w:hanging="720"/>
      </w:pPr>
      <w:rPr>
        <w:rFonts w:hint="default"/>
        <w:lang w:val="en-US" w:eastAsia="en-US" w:bidi="en-US"/>
      </w:rPr>
    </w:lvl>
    <w:lvl w:ilvl="5">
      <w:numFmt w:val="bullet"/>
      <w:lvlText w:val="•"/>
      <w:lvlJc w:val="left"/>
      <w:pPr>
        <w:ind w:left="4680" w:hanging="720"/>
      </w:pPr>
      <w:rPr>
        <w:rFonts w:hint="default"/>
        <w:lang w:val="en-US" w:eastAsia="en-US" w:bidi="en-US"/>
      </w:rPr>
    </w:lvl>
    <w:lvl w:ilvl="6">
      <w:numFmt w:val="bullet"/>
      <w:lvlText w:val="•"/>
      <w:lvlJc w:val="left"/>
      <w:pPr>
        <w:ind w:left="5584" w:hanging="720"/>
      </w:pPr>
      <w:rPr>
        <w:rFonts w:hint="default"/>
        <w:lang w:val="en-US" w:eastAsia="en-US" w:bidi="en-US"/>
      </w:rPr>
    </w:lvl>
    <w:lvl w:ilvl="7">
      <w:numFmt w:val="bullet"/>
      <w:lvlText w:val="•"/>
      <w:lvlJc w:val="left"/>
      <w:pPr>
        <w:ind w:left="6488" w:hanging="720"/>
      </w:pPr>
      <w:rPr>
        <w:rFonts w:hint="default"/>
        <w:lang w:val="en-US" w:eastAsia="en-US" w:bidi="en-US"/>
      </w:rPr>
    </w:lvl>
    <w:lvl w:ilvl="8">
      <w:numFmt w:val="bullet"/>
      <w:lvlText w:val="•"/>
      <w:lvlJc w:val="left"/>
      <w:pPr>
        <w:ind w:left="7392" w:hanging="720"/>
      </w:pPr>
      <w:rPr>
        <w:rFonts w:hint="default"/>
        <w:lang w:val="en-US" w:eastAsia="en-US" w:bidi="en-US"/>
      </w:rPr>
    </w:lvl>
  </w:abstractNum>
  <w:num w:numId="1">
    <w:abstractNumId w:val="5"/>
  </w:num>
  <w:num w:numId="2">
    <w:abstractNumId w:val="7"/>
  </w:num>
  <w:num w:numId="3">
    <w:abstractNumId w:val="6"/>
  </w:num>
  <w:num w:numId="4">
    <w:abstractNumId w:val="1"/>
  </w:num>
  <w:num w:numId="5">
    <w:abstractNumId w:val="3"/>
  </w:num>
  <w:num w:numId="6">
    <w:abstractNumId w:val="8"/>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79"/>
    <w:rsid w:val="00055DF2"/>
    <w:rsid w:val="0008238C"/>
    <w:rsid w:val="001029A1"/>
    <w:rsid w:val="0050183F"/>
    <w:rsid w:val="00526B07"/>
    <w:rsid w:val="0055660E"/>
    <w:rsid w:val="00595AD3"/>
    <w:rsid w:val="00623DE0"/>
    <w:rsid w:val="006243BC"/>
    <w:rsid w:val="00672C6C"/>
    <w:rsid w:val="006C048D"/>
    <w:rsid w:val="00756694"/>
    <w:rsid w:val="00800C5A"/>
    <w:rsid w:val="00914B5E"/>
    <w:rsid w:val="00AA1480"/>
    <w:rsid w:val="00C5158A"/>
    <w:rsid w:val="00CF0FC7"/>
    <w:rsid w:val="00D03979"/>
    <w:rsid w:val="00D2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C1E9B1"/>
  <w15:docId w15:val="{A0BB571C-1A36-40BE-A9F3-CA19A8FC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77"/>
      <w:ind w:left="380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52" w:right="117"/>
      <w:jc w:val="both"/>
    </w:pPr>
  </w:style>
  <w:style w:type="paragraph" w:customStyle="1" w:styleId="TableParagraph">
    <w:name w:val="Table Paragraph"/>
    <w:basedOn w:val="Normal"/>
    <w:uiPriority w:val="1"/>
    <w:qFormat/>
  </w:style>
  <w:style w:type="paragraph" w:styleId="BodyText3">
    <w:name w:val="Body Text 3"/>
    <w:basedOn w:val="Normal"/>
    <w:link w:val="BodyText3Char"/>
    <w:uiPriority w:val="99"/>
    <w:unhideWhenUsed/>
    <w:rsid w:val="00756694"/>
    <w:pPr>
      <w:spacing w:after="120"/>
    </w:pPr>
    <w:rPr>
      <w:sz w:val="16"/>
      <w:szCs w:val="16"/>
    </w:rPr>
  </w:style>
  <w:style w:type="character" w:customStyle="1" w:styleId="BodyText3Char">
    <w:name w:val="Body Text 3 Char"/>
    <w:basedOn w:val="DefaultParagraphFont"/>
    <w:link w:val="BodyText3"/>
    <w:uiPriority w:val="99"/>
    <w:rsid w:val="00756694"/>
    <w:rPr>
      <w:rFonts w:ascii="Arial" w:eastAsia="Arial" w:hAnsi="Arial" w:cs="Arial"/>
      <w:sz w:val="16"/>
      <w:szCs w:val="16"/>
      <w:lang w:bidi="en-US"/>
    </w:rPr>
  </w:style>
  <w:style w:type="paragraph" w:styleId="Header">
    <w:name w:val="header"/>
    <w:basedOn w:val="Normal"/>
    <w:link w:val="HeaderChar"/>
    <w:uiPriority w:val="99"/>
    <w:unhideWhenUsed/>
    <w:rsid w:val="00756694"/>
    <w:pPr>
      <w:tabs>
        <w:tab w:val="center" w:pos="4680"/>
        <w:tab w:val="right" w:pos="9360"/>
      </w:tabs>
    </w:pPr>
  </w:style>
  <w:style w:type="character" w:customStyle="1" w:styleId="HeaderChar">
    <w:name w:val="Header Char"/>
    <w:basedOn w:val="DefaultParagraphFont"/>
    <w:link w:val="Header"/>
    <w:uiPriority w:val="99"/>
    <w:rsid w:val="00756694"/>
    <w:rPr>
      <w:rFonts w:ascii="Arial" w:eastAsia="Arial" w:hAnsi="Arial" w:cs="Arial"/>
      <w:lang w:bidi="en-US"/>
    </w:rPr>
  </w:style>
  <w:style w:type="paragraph" w:styleId="Footer">
    <w:name w:val="footer"/>
    <w:basedOn w:val="Normal"/>
    <w:link w:val="FooterChar"/>
    <w:uiPriority w:val="99"/>
    <w:unhideWhenUsed/>
    <w:rsid w:val="00756694"/>
    <w:pPr>
      <w:tabs>
        <w:tab w:val="center" w:pos="4680"/>
        <w:tab w:val="right" w:pos="9360"/>
      </w:tabs>
    </w:pPr>
  </w:style>
  <w:style w:type="character" w:customStyle="1" w:styleId="FooterChar">
    <w:name w:val="Footer Char"/>
    <w:basedOn w:val="DefaultParagraphFont"/>
    <w:link w:val="Footer"/>
    <w:uiPriority w:val="99"/>
    <w:rsid w:val="0075669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ao.georgia.gov/state-travel-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3527</Words>
  <Characters>20106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Commissioning Services Contract</vt:lpstr>
    </vt:vector>
  </TitlesOfParts>
  <Company>University System of Georgia Board of Regents</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Services Contract</dc:title>
  <dc:creator>Administrator</dc:creator>
  <cp:lastModifiedBy>Teresa M. Corso</cp:lastModifiedBy>
  <cp:revision>6</cp:revision>
  <dcterms:created xsi:type="dcterms:W3CDTF">2019-01-09T20:53:00Z</dcterms:created>
  <dcterms:modified xsi:type="dcterms:W3CDTF">2019-03-25T17:56:00Z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2018-02-23T00:00:00Z</vt:filetime>
  </property>
  <property fmtid="{D5CDD505-2E9C-101B-9397-08002B2CF9AE}" pid="3" name="Creator">
    <vt:lpwstr>Microsoft® Word 2016</vt:lpwstr>
  </property>
  <property fmtid="{D5CDD505-2E9C-101B-9397-08002B2CF9AE}" pid="4" name="LastSaved">
    <vt:filetime>2018-02-23T00:00:00Z</vt:filetime>
  </property>
</Properties>
</file>